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8C" w:rsidRDefault="00AB4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психологического занятия</w:t>
      </w:r>
    </w:p>
    <w:p w:rsidR="00EC468C" w:rsidRDefault="00AB44F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Фантазии учителя или как не «сгореть» на работе</w:t>
      </w:r>
    </w:p>
    <w:p w:rsidR="00EC468C" w:rsidRDefault="00EC4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68C" w:rsidRDefault="00A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настольная</w:t>
      </w:r>
      <w:r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 xml:space="preserve">-тренинг с использованием </w:t>
      </w:r>
      <w:r>
        <w:rPr>
          <w:rFonts w:ascii="Times New Roman" w:hAnsi="Times New Roman" w:cs="Times New Roman"/>
          <w:sz w:val="28"/>
          <w:szCs w:val="28"/>
        </w:rPr>
        <w:t>игровой платформ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Татьяны </w:t>
      </w:r>
      <w:r>
        <w:rPr>
          <w:rFonts w:ascii="Times New Roman" w:hAnsi="Times New Roman" w:cs="Times New Roman"/>
          <w:sz w:val="28"/>
          <w:szCs w:val="28"/>
        </w:rPr>
        <w:t>Ушаковой «Портрет в полный рост».</w:t>
      </w:r>
    </w:p>
    <w:p w:rsidR="00EC468C" w:rsidRDefault="00A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>: педагогический коллектив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68C" w:rsidRDefault="00A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педагог-психолог.</w:t>
      </w:r>
    </w:p>
    <w:p w:rsidR="00EC468C" w:rsidRDefault="00A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проведения: 1,5-2 часа</w:t>
      </w:r>
    </w:p>
    <w:p w:rsidR="00EC468C" w:rsidRDefault="00A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о участников: 4-6 (оптимально)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68C" w:rsidRDefault="00A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профилактика эмоционального выгорания педагогов.</w:t>
      </w:r>
    </w:p>
    <w:p w:rsidR="00EC468C" w:rsidRDefault="00A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C468C" w:rsidRPr="004F716D" w:rsidRDefault="004F716D" w:rsidP="004F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4FA" w:rsidRPr="004F716D">
        <w:rPr>
          <w:rFonts w:ascii="Times New Roman" w:hAnsi="Times New Roman" w:cs="Times New Roman"/>
          <w:sz w:val="28"/>
          <w:szCs w:val="28"/>
        </w:rPr>
        <w:t xml:space="preserve">проработка наиболее эффективных коппинг-стратегий современного учителя в трудных жизненных ситуациях; </w:t>
      </w:r>
    </w:p>
    <w:p w:rsidR="00EC468C" w:rsidRPr="004F716D" w:rsidRDefault="004F716D" w:rsidP="004F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4FA" w:rsidRPr="004F716D">
        <w:rPr>
          <w:rFonts w:ascii="Times New Roman" w:hAnsi="Times New Roman" w:cs="Times New Roman"/>
          <w:sz w:val="28"/>
          <w:szCs w:val="28"/>
        </w:rPr>
        <w:t>пр</w:t>
      </w:r>
      <w:r w:rsidR="00AB44FA" w:rsidRPr="004F716D">
        <w:rPr>
          <w:rFonts w:ascii="Times New Roman" w:hAnsi="Times New Roman" w:cs="Times New Roman"/>
          <w:sz w:val="28"/>
          <w:szCs w:val="28"/>
        </w:rPr>
        <w:t xml:space="preserve">оработка личной проблемы каждого из участников; </w:t>
      </w:r>
    </w:p>
    <w:p w:rsidR="00EC468C" w:rsidRPr="004F716D" w:rsidRDefault="004F716D" w:rsidP="004F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4FA" w:rsidRPr="004F716D">
        <w:rPr>
          <w:rFonts w:ascii="Times New Roman" w:hAnsi="Times New Roman" w:cs="Times New Roman"/>
          <w:sz w:val="28"/>
          <w:szCs w:val="28"/>
        </w:rPr>
        <w:t>поиск новых ресурсов в работе;</w:t>
      </w:r>
    </w:p>
    <w:p w:rsidR="00EC468C" w:rsidRPr="004F716D" w:rsidRDefault="004F716D" w:rsidP="004F716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4FA" w:rsidRPr="004F716D">
        <w:rPr>
          <w:rFonts w:ascii="Times New Roman" w:hAnsi="Times New Roman" w:cs="Times New Roman"/>
          <w:sz w:val="28"/>
          <w:szCs w:val="28"/>
        </w:rPr>
        <w:t xml:space="preserve">поиск ответа </w:t>
      </w:r>
      <w:r w:rsidR="00AB44FA" w:rsidRPr="004F716D">
        <w:rPr>
          <w:rFonts w:ascii="Times New Roman" w:hAnsi="Times New Roman" w:cs="Times New Roman"/>
          <w:sz w:val="28"/>
          <w:szCs w:val="28"/>
        </w:rPr>
        <w:t>на вопрос</w:t>
      </w:r>
      <w:r w:rsidR="00AB44FA" w:rsidRPr="004F716D">
        <w:rPr>
          <w:rFonts w:ascii="Times New Roman" w:hAnsi="Times New Roman" w:cs="Times New Roman"/>
          <w:sz w:val="28"/>
          <w:szCs w:val="28"/>
        </w:rPr>
        <w:t>: «А какой я учитель и что мне нужно изменить в работе, чтобы не выгореть</w:t>
      </w:r>
      <w:r w:rsidR="00AB44FA" w:rsidRPr="004F716D">
        <w:rPr>
          <w:rFonts w:ascii="Times New Roman" w:hAnsi="Times New Roman" w:cs="Times New Roman"/>
          <w:sz w:val="28"/>
          <w:szCs w:val="28"/>
        </w:rPr>
        <w:t>?», какие стратегии совладающего поведения наиболее эффективны</w:t>
      </w:r>
      <w:r w:rsidR="00AB44FA" w:rsidRPr="004F716D">
        <w:rPr>
          <w:rFonts w:ascii="Times New Roman" w:hAnsi="Times New Roman" w:cs="Times New Roman"/>
          <w:sz w:val="28"/>
          <w:szCs w:val="28"/>
        </w:rPr>
        <w:t>.</w:t>
      </w:r>
    </w:p>
    <w:p w:rsidR="00EC468C" w:rsidRDefault="00A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</w:rPr>
        <w:t>ель игровая</w:t>
      </w:r>
      <w:r>
        <w:rPr>
          <w:rFonts w:ascii="Times New Roman" w:hAnsi="Times New Roman" w:cs="Times New Roman"/>
          <w:sz w:val="28"/>
          <w:szCs w:val="28"/>
        </w:rPr>
        <w:t xml:space="preserve">: собрать портрет </w:t>
      </w:r>
      <w:r>
        <w:rPr>
          <w:rFonts w:ascii="Times New Roman" w:hAnsi="Times New Roman" w:cs="Times New Roman"/>
          <w:sz w:val="28"/>
          <w:szCs w:val="28"/>
        </w:rPr>
        <w:t>идеального</w:t>
      </w:r>
      <w:r>
        <w:rPr>
          <w:rFonts w:ascii="Times New Roman" w:hAnsi="Times New Roman" w:cs="Times New Roman"/>
          <w:sz w:val="28"/>
          <w:szCs w:val="28"/>
        </w:rPr>
        <w:t xml:space="preserve"> учителя в ресурсном состоянии. </w:t>
      </w:r>
    </w:p>
    <w:p w:rsidR="00EC468C" w:rsidRDefault="00A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 можно использовать с целью сбора  идеального современного портрета родителя (отца или матери).</w:t>
      </w:r>
    </w:p>
    <w:p w:rsidR="00EC468C" w:rsidRDefault="00A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:  игровое поле в виде человека-робота, </w:t>
      </w:r>
      <w:r>
        <w:rPr>
          <w:rFonts w:ascii="Times New Roman" w:hAnsi="Times New Roman" w:cs="Times New Roman"/>
          <w:sz w:val="28"/>
          <w:szCs w:val="28"/>
        </w:rPr>
        <w:t xml:space="preserve"> вырезанный из картон</w:t>
      </w:r>
      <w:r>
        <w:rPr>
          <w:rFonts w:ascii="Times New Roman" w:hAnsi="Times New Roman" w:cs="Times New Roman"/>
          <w:sz w:val="28"/>
          <w:szCs w:val="28"/>
        </w:rPr>
        <w:t>а размером 20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100 см «градусник настроения» (Приложение 1), </w:t>
      </w:r>
      <w:r>
        <w:rPr>
          <w:rFonts w:ascii="Times New Roman" w:hAnsi="Times New Roman" w:cs="Times New Roman"/>
          <w:sz w:val="28"/>
          <w:szCs w:val="28"/>
        </w:rPr>
        <w:t xml:space="preserve">колода </w:t>
      </w:r>
      <w:r>
        <w:rPr>
          <w:rFonts w:ascii="Times New Roman" w:hAnsi="Times New Roman" w:cs="Times New Roman"/>
          <w:sz w:val="28"/>
          <w:szCs w:val="28"/>
        </w:rPr>
        <w:t xml:space="preserve">МАК </w:t>
      </w:r>
      <w:r>
        <w:rPr>
          <w:rFonts w:ascii="Times New Roman" w:hAnsi="Times New Roman" w:cs="Times New Roman"/>
          <w:sz w:val="28"/>
          <w:szCs w:val="28"/>
        </w:rPr>
        <w:t>«Зонтики»,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кубик</w:t>
      </w:r>
      <w:r>
        <w:rPr>
          <w:rFonts w:ascii="Times New Roman" w:hAnsi="Times New Roman" w:cs="Times New Roman"/>
          <w:sz w:val="28"/>
          <w:szCs w:val="28"/>
        </w:rPr>
        <w:t>, стикеры 2-х цветов, ручки на каждого игрока, оригинальные открытки в подарок.</w:t>
      </w:r>
    </w:p>
    <w:p w:rsidR="00EC468C" w:rsidRDefault="00EC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68C" w:rsidRDefault="00AB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Предисловие:</w:t>
      </w:r>
    </w:p>
    <w:p w:rsidR="00EC468C" w:rsidRDefault="00EC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68C" w:rsidRPr="004F716D" w:rsidRDefault="00AB44FA">
      <w:pPr>
        <w:pStyle w:val="a5"/>
        <w:shd w:val="clear" w:color="auto" w:fill="FFFFFF"/>
        <w:spacing w:before="0" w:beforeAutospacing="0" w:after="0" w:afterAutospacing="0" w:line="240" w:lineRule="auto"/>
        <w:jc w:val="both"/>
        <w:rPr>
          <w:rFonts w:eastAsia="Helvetica"/>
          <w:sz w:val="28"/>
          <w:szCs w:val="28"/>
          <w:shd w:val="clear" w:color="auto" w:fill="FFFFFF"/>
          <w:lang w:val="ru-RU"/>
        </w:rPr>
      </w:pPr>
      <w:r w:rsidRPr="004F716D">
        <w:rPr>
          <w:rFonts w:eastAsia="Helvetica"/>
          <w:sz w:val="28"/>
          <w:szCs w:val="28"/>
          <w:shd w:val="clear" w:color="auto" w:fill="FFFFFF"/>
          <w:lang w:val="ru-RU"/>
        </w:rPr>
        <w:t xml:space="preserve">Суть игры состоит в создании «портрета» </w:t>
      </w:r>
      <w:r>
        <w:rPr>
          <w:rFonts w:eastAsia="Helvetica"/>
          <w:sz w:val="28"/>
          <w:szCs w:val="28"/>
          <w:shd w:val="clear" w:color="auto" w:fill="FFFFFF"/>
          <w:lang w:val="ru-RU"/>
        </w:rPr>
        <w:t>учителя</w:t>
      </w:r>
      <w:r w:rsidRPr="004F716D">
        <w:rPr>
          <w:rFonts w:eastAsia="Helvetica"/>
          <w:sz w:val="28"/>
          <w:szCs w:val="28"/>
          <w:shd w:val="clear" w:color="auto" w:fill="FFFFFF"/>
          <w:lang w:val="ru-RU"/>
        </w:rPr>
        <w:t xml:space="preserve"> (при этом человек может служить и образом организации, например)  при помощи метафорических карт и карточек со словами. Что такое портрет в любом его воплощении? </w:t>
      </w:r>
      <w:r>
        <w:rPr>
          <w:rFonts w:eastAsia="Helvetica"/>
          <w:sz w:val="28"/>
          <w:szCs w:val="28"/>
          <w:shd w:val="clear" w:color="auto" w:fill="FFFFFF"/>
          <w:lang w:val="ru-RU"/>
        </w:rPr>
        <w:t>П</w:t>
      </w:r>
      <w:r w:rsidRPr="004F716D">
        <w:rPr>
          <w:rFonts w:eastAsia="Helvetica"/>
          <w:sz w:val="28"/>
          <w:szCs w:val="28"/>
          <w:shd w:val="clear" w:color="auto" w:fill="FFFFFF"/>
          <w:lang w:val="ru-RU"/>
        </w:rPr>
        <w:t>о сути, это  выражение внутреннего мира человека через его внешние проявления. Встреча с пор</w:t>
      </w:r>
      <w:r w:rsidRPr="004F716D">
        <w:rPr>
          <w:rFonts w:eastAsia="Helvetica"/>
          <w:sz w:val="28"/>
          <w:szCs w:val="28"/>
          <w:shd w:val="clear" w:color="auto" w:fill="FFFFFF"/>
          <w:lang w:val="ru-RU"/>
        </w:rPr>
        <w:t>третным изо</w:t>
      </w:r>
      <w:r w:rsidRPr="004F716D">
        <w:rPr>
          <w:rFonts w:eastAsia="Helvetica"/>
          <w:sz w:val="28"/>
          <w:szCs w:val="28"/>
          <w:shd w:val="clear" w:color="auto" w:fill="FFFFFF"/>
          <w:lang w:val="ru-RU"/>
        </w:rPr>
        <w:softHyphen/>
        <w:t>бражением — это встреча с представлением о конкретном человеке, о коллективе или о людях в целом, автопор</w:t>
      </w:r>
      <w:r w:rsidRPr="004F716D">
        <w:rPr>
          <w:rFonts w:eastAsia="Helvetica"/>
          <w:sz w:val="28"/>
          <w:szCs w:val="28"/>
          <w:shd w:val="clear" w:color="auto" w:fill="FFFFFF"/>
          <w:lang w:val="ru-RU"/>
        </w:rPr>
        <w:softHyphen/>
        <w:t>трет — это встреча с представлением о себе и о своих отношениях с миром.</w:t>
      </w:r>
    </w:p>
    <w:p w:rsidR="00EC468C" w:rsidRPr="004F716D" w:rsidRDefault="00AB44FA">
      <w:pPr>
        <w:pStyle w:val="a5"/>
        <w:shd w:val="clear" w:color="auto" w:fill="FFFFFF"/>
        <w:spacing w:before="0" w:beforeAutospacing="0" w:after="0" w:afterAutospacing="0" w:line="240" w:lineRule="auto"/>
        <w:jc w:val="both"/>
        <w:rPr>
          <w:rFonts w:eastAsia="Helvetica"/>
          <w:sz w:val="28"/>
          <w:szCs w:val="28"/>
          <w:lang w:val="ru-RU"/>
        </w:rPr>
      </w:pPr>
      <w:r w:rsidRPr="004F716D">
        <w:rPr>
          <w:rFonts w:eastAsia="Helvetica"/>
          <w:sz w:val="28"/>
          <w:szCs w:val="28"/>
          <w:shd w:val="clear" w:color="auto" w:fill="FFFFFF"/>
          <w:lang w:val="ru-RU"/>
        </w:rPr>
        <w:t>Наиболее эффективно использование этой игровой платформы при след</w:t>
      </w:r>
      <w:r w:rsidRPr="004F716D">
        <w:rPr>
          <w:rFonts w:eastAsia="Helvetica"/>
          <w:sz w:val="28"/>
          <w:szCs w:val="28"/>
          <w:shd w:val="clear" w:color="auto" w:fill="FFFFFF"/>
          <w:lang w:val="ru-RU"/>
        </w:rPr>
        <w:t>ующих запросах:</w:t>
      </w:r>
    </w:p>
    <w:p w:rsidR="00EC468C" w:rsidRDefault="00AB44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Самопознание, исследование своей личности: «Кто я? Каким я был, каков я сейчас и каким я могу быть?».</w:t>
      </w:r>
    </w:p>
    <w:p w:rsidR="00EC468C" w:rsidRDefault="00AB44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Исследование окружения: «Кто эти люди, которые окружают меня? С каким человеком рядом мне хорошо, а с каким плохо? В чем и в ком я 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нуждаюсь?».</w:t>
      </w:r>
    </w:p>
    <w:p w:rsidR="00EC468C" w:rsidRDefault="00AB44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Сложности коммуникации: «Мы не можем договориться между собой. Сложно аргументировать, трудно прийти к единому решению».</w:t>
      </w:r>
    </w:p>
    <w:p w:rsidR="00EC468C" w:rsidRDefault="00EC468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EC468C" w:rsidRDefault="00AB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EC468C" w:rsidRDefault="00EC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68C" w:rsidRDefault="00AB44F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Приветствие участников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Обозначение темы</w:t>
      </w:r>
      <w:r>
        <w:rPr>
          <w:rFonts w:ascii="Times New Roman" w:hAnsi="Times New Roman" w:cs="Times New Roman"/>
          <w:sz w:val="28"/>
          <w:szCs w:val="28"/>
        </w:rPr>
        <w:t xml:space="preserve"> и цели</w:t>
      </w:r>
      <w:r>
        <w:rPr>
          <w:rFonts w:ascii="Times New Roman" w:hAnsi="Times New Roman" w:cs="Times New Roman"/>
          <w:sz w:val="28"/>
          <w:szCs w:val="28"/>
        </w:rPr>
        <w:t xml:space="preserve"> встречи.</w:t>
      </w:r>
    </w:p>
    <w:p w:rsidR="00EC468C" w:rsidRDefault="00AB44F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Диагностика первоначального состояния участнико</w:t>
      </w:r>
      <w:r>
        <w:rPr>
          <w:rFonts w:ascii="Times New Roman" w:hAnsi="Times New Roman" w:cs="Times New Roman"/>
          <w:b/>
          <w:bCs/>
          <w:sz w:val="28"/>
          <w:szCs w:val="28"/>
        </w:rPr>
        <w:t>в.</w:t>
      </w:r>
    </w:p>
    <w:p w:rsidR="00EC468C" w:rsidRDefault="00A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C468C" w:rsidRDefault="004F716D" w:rsidP="004F716D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4FA">
        <w:rPr>
          <w:rFonts w:ascii="Times New Roman" w:hAnsi="Times New Roman" w:cs="Times New Roman"/>
          <w:sz w:val="28"/>
          <w:szCs w:val="28"/>
        </w:rPr>
        <w:t xml:space="preserve">Вот и закончилась 1 четверть. </w:t>
      </w:r>
      <w:r w:rsidR="00AB44FA">
        <w:rPr>
          <w:rFonts w:ascii="Times New Roman" w:hAnsi="Times New Roman" w:cs="Times New Roman"/>
          <w:sz w:val="28"/>
          <w:szCs w:val="28"/>
        </w:rPr>
        <w:t>Как вы сейчас себя чувствуете?</w:t>
      </w:r>
      <w:r w:rsidR="00AB44FA">
        <w:rPr>
          <w:rFonts w:ascii="Times New Roman" w:hAnsi="Times New Roman" w:cs="Times New Roman"/>
          <w:sz w:val="28"/>
          <w:szCs w:val="28"/>
        </w:rPr>
        <w:t xml:space="preserve"> Н</w:t>
      </w:r>
      <w:r w:rsidR="00AB44FA">
        <w:rPr>
          <w:rFonts w:ascii="Times New Roman" w:hAnsi="Times New Roman" w:cs="Times New Roman"/>
          <w:sz w:val="28"/>
          <w:szCs w:val="28"/>
        </w:rPr>
        <w:t>а «градуснике настроения»</w:t>
      </w:r>
      <w:r w:rsidR="00AB44FA">
        <w:rPr>
          <w:rFonts w:ascii="Times New Roman" w:hAnsi="Times New Roman" w:cs="Times New Roman"/>
          <w:sz w:val="28"/>
          <w:szCs w:val="28"/>
        </w:rPr>
        <w:t xml:space="preserve"> обозначены такие эмоциональные состояния как «счастье», радость», «приподнятое настроение», спокойствие», «злость», «грусть», «упадок сил».</w:t>
      </w:r>
      <w:r w:rsidR="00AB44FA">
        <w:rPr>
          <w:rFonts w:ascii="Times New Roman" w:hAnsi="Times New Roman" w:cs="Times New Roman"/>
          <w:sz w:val="28"/>
          <w:szCs w:val="28"/>
        </w:rPr>
        <w:t xml:space="preserve"> Отметьте</w:t>
      </w:r>
      <w:r w:rsidR="00AB44FA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 w:rsidR="00AB44FA">
        <w:rPr>
          <w:rFonts w:ascii="Times New Roman" w:hAnsi="Times New Roman" w:cs="Times New Roman"/>
          <w:sz w:val="28"/>
          <w:szCs w:val="28"/>
        </w:rPr>
        <w:t xml:space="preserve">  синим стикер</w:t>
      </w:r>
      <w:r w:rsidR="00AB44FA">
        <w:rPr>
          <w:rFonts w:ascii="Times New Roman" w:hAnsi="Times New Roman" w:cs="Times New Roman"/>
          <w:sz w:val="28"/>
          <w:szCs w:val="28"/>
        </w:rPr>
        <w:t xml:space="preserve">ом, ваше актуальное  состояние, </w:t>
      </w:r>
      <w:r w:rsidR="00AB44FA">
        <w:rPr>
          <w:rFonts w:ascii="Times New Roman" w:hAnsi="Times New Roman" w:cs="Times New Roman"/>
          <w:sz w:val="28"/>
          <w:szCs w:val="28"/>
        </w:rPr>
        <w:t xml:space="preserve"> указав свое имя.</w:t>
      </w:r>
      <w:r w:rsidR="00AB44FA">
        <w:rPr>
          <w:rFonts w:ascii="Times New Roman" w:hAnsi="Times New Roman" w:cs="Times New Roman"/>
          <w:sz w:val="28"/>
          <w:szCs w:val="28"/>
        </w:rPr>
        <w:t xml:space="preserve"> </w:t>
      </w:r>
      <w:r w:rsidR="00AB44FA">
        <w:rPr>
          <w:rFonts w:ascii="Times New Roman" w:hAnsi="Times New Roman" w:cs="Times New Roman"/>
          <w:sz w:val="28"/>
          <w:szCs w:val="28"/>
        </w:rPr>
        <w:t>Накануне игры, вы прошли тест Лазаруса на выявление ваших коппинг-стратегий. Результаты я озвучу в конце игры, а сейчас предлагаю начать.</w:t>
      </w:r>
    </w:p>
    <w:p w:rsidR="00EC468C" w:rsidRDefault="00AB44F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игры:</w:t>
      </w:r>
    </w:p>
    <w:p w:rsidR="00EC468C" w:rsidRDefault="00AB44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EC468C" w:rsidRDefault="004F716D" w:rsidP="004F716D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4FA">
        <w:rPr>
          <w:rFonts w:ascii="Times New Roman" w:hAnsi="Times New Roman" w:cs="Times New Roman"/>
          <w:sz w:val="28"/>
          <w:szCs w:val="28"/>
        </w:rPr>
        <w:t>С</w:t>
      </w:r>
      <w:r w:rsidR="00AB44FA">
        <w:rPr>
          <w:rFonts w:ascii="Times New Roman" w:hAnsi="Times New Roman" w:cs="Times New Roman"/>
          <w:sz w:val="28"/>
          <w:szCs w:val="28"/>
        </w:rPr>
        <w:t>е</w:t>
      </w:r>
      <w:r w:rsidR="00AB44FA">
        <w:rPr>
          <w:rFonts w:ascii="Times New Roman" w:hAnsi="Times New Roman" w:cs="Times New Roman"/>
          <w:sz w:val="28"/>
          <w:szCs w:val="28"/>
        </w:rPr>
        <w:t>годня у меня с</w:t>
      </w:r>
      <w:r w:rsidR="00AB44FA">
        <w:rPr>
          <w:rFonts w:ascii="Times New Roman" w:hAnsi="Times New Roman" w:cs="Times New Roman"/>
          <w:sz w:val="28"/>
          <w:szCs w:val="28"/>
        </w:rPr>
        <w:t>татус психолога, пробующего новые формы работы, поэтому предупреждаю, что правила игры могут меняться по ходу.</w:t>
      </w:r>
      <w:r w:rsidR="00AB44FA">
        <w:rPr>
          <w:rFonts w:ascii="Times New Roman" w:hAnsi="Times New Roman" w:cs="Times New Roman"/>
          <w:sz w:val="28"/>
          <w:szCs w:val="28"/>
        </w:rPr>
        <w:t xml:space="preserve"> </w:t>
      </w:r>
      <w:r w:rsidR="00AB44FA">
        <w:rPr>
          <w:rFonts w:ascii="Times New Roman" w:hAnsi="Times New Roman" w:cs="Times New Roman"/>
          <w:sz w:val="28"/>
          <w:szCs w:val="28"/>
        </w:rPr>
        <w:t>Но основное правило – правило скотча означает, что без разрешения хозяина карты мы не высказываем свои ассоциации.</w:t>
      </w:r>
      <w:r w:rsidR="00AB44FA">
        <w:rPr>
          <w:rFonts w:ascii="Times New Roman" w:hAnsi="Times New Roman" w:cs="Times New Roman"/>
          <w:sz w:val="28"/>
          <w:szCs w:val="28"/>
        </w:rPr>
        <w:t xml:space="preserve">  Сначала</w:t>
      </w:r>
      <w:r w:rsidR="00AB44FA">
        <w:rPr>
          <w:rFonts w:ascii="Times New Roman" w:hAnsi="Times New Roman" w:cs="Times New Roman"/>
          <w:sz w:val="28"/>
          <w:szCs w:val="28"/>
        </w:rPr>
        <w:t xml:space="preserve"> каждый из вас берет  </w:t>
      </w:r>
      <w:r w:rsidR="00AB44FA">
        <w:rPr>
          <w:rFonts w:ascii="Times New Roman" w:hAnsi="Times New Roman" w:cs="Times New Roman"/>
          <w:sz w:val="28"/>
          <w:szCs w:val="28"/>
        </w:rPr>
        <w:t>в</w:t>
      </w:r>
      <w:r w:rsidR="00AB44FA">
        <w:rPr>
          <w:rFonts w:ascii="Times New Roman" w:hAnsi="Times New Roman" w:cs="Times New Roman"/>
          <w:sz w:val="28"/>
          <w:szCs w:val="28"/>
        </w:rPr>
        <w:t xml:space="preserve"> </w:t>
      </w:r>
      <w:r w:rsidR="00AB44FA">
        <w:rPr>
          <w:rFonts w:ascii="Times New Roman" w:hAnsi="Times New Roman" w:cs="Times New Roman"/>
          <w:sz w:val="28"/>
          <w:szCs w:val="28"/>
        </w:rPr>
        <w:t>закрытую 5-6 карт и запоминает их. Затем все карты складываются в одну стопку, перемешиваются и  раскладываются по периметру платформы в открытую. Кидая кубик, определяем порядок хода игры. Игрок должен выбрать одну карту и объяснить, почему именно она п</w:t>
      </w:r>
      <w:r w:rsidR="00AB44FA">
        <w:rPr>
          <w:rFonts w:ascii="Times New Roman" w:hAnsi="Times New Roman" w:cs="Times New Roman"/>
          <w:sz w:val="28"/>
          <w:szCs w:val="28"/>
        </w:rPr>
        <w:t>одходит для идеального учителя. Когда все выскажутся, голосованием оставляем 1-3 карты, которые наиболее точно отражают необходимые стратегии</w:t>
      </w:r>
      <w:r w:rsidR="00AB44FA">
        <w:rPr>
          <w:rFonts w:ascii="Times New Roman" w:hAnsi="Times New Roman" w:cs="Times New Roman"/>
          <w:sz w:val="28"/>
          <w:szCs w:val="28"/>
        </w:rPr>
        <w:t xml:space="preserve"> и раскладываем их на игровом поле</w:t>
      </w:r>
      <w:r w:rsidR="00AB44FA">
        <w:rPr>
          <w:rFonts w:ascii="Times New Roman" w:hAnsi="Times New Roman" w:cs="Times New Roman"/>
          <w:sz w:val="28"/>
          <w:szCs w:val="28"/>
        </w:rPr>
        <w:t>.</w:t>
      </w:r>
      <w:r w:rsidR="00AB44FA">
        <w:rPr>
          <w:rFonts w:ascii="Times New Roman" w:hAnsi="Times New Roman" w:cs="Times New Roman"/>
          <w:sz w:val="28"/>
          <w:szCs w:val="28"/>
        </w:rPr>
        <w:t xml:space="preserve"> Когда все вакансии на поле будут заполнены, игра заканчивается.</w:t>
      </w:r>
      <w:r w:rsidR="00AB44FA">
        <w:rPr>
          <w:rFonts w:ascii="Times New Roman" w:hAnsi="Times New Roman" w:cs="Times New Roman"/>
          <w:sz w:val="28"/>
          <w:szCs w:val="28"/>
        </w:rPr>
        <w:t xml:space="preserve"> Побеждает тот, </w:t>
      </w:r>
      <w:r w:rsidR="00AB44FA">
        <w:rPr>
          <w:rFonts w:ascii="Times New Roman" w:hAnsi="Times New Roman" w:cs="Times New Roman"/>
          <w:sz w:val="28"/>
          <w:szCs w:val="28"/>
        </w:rPr>
        <w:t xml:space="preserve">чьих карт на портрете будет больше. </w:t>
      </w:r>
    </w:p>
    <w:p w:rsidR="00EC468C" w:rsidRDefault="00AB44F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участники бросают кубик и по порядку выбирают одну карту, объясняя актуальность именно этой карты. Так постепенно заполняется игровое пространство.</w:t>
      </w:r>
    </w:p>
    <w:p w:rsidR="00EC468C" w:rsidRDefault="00AB44F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:rsidR="00EC468C" w:rsidRDefault="00AB44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C468C" w:rsidRDefault="004F716D" w:rsidP="004F716D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4FA">
        <w:rPr>
          <w:rFonts w:ascii="Times New Roman" w:hAnsi="Times New Roman" w:cs="Times New Roman"/>
          <w:sz w:val="28"/>
          <w:szCs w:val="28"/>
        </w:rPr>
        <w:t xml:space="preserve">Итак, давайте </w:t>
      </w:r>
      <w:r w:rsidR="00AB44FA">
        <w:rPr>
          <w:rFonts w:ascii="Times New Roman" w:hAnsi="Times New Roman" w:cs="Times New Roman"/>
          <w:sz w:val="28"/>
          <w:szCs w:val="28"/>
        </w:rPr>
        <w:t>озвучим, к</w:t>
      </w:r>
      <w:r w:rsidR="00AB44FA">
        <w:rPr>
          <w:rFonts w:ascii="Times New Roman" w:hAnsi="Times New Roman" w:cs="Times New Roman"/>
          <w:sz w:val="28"/>
          <w:szCs w:val="28"/>
        </w:rPr>
        <w:t>акой портр</w:t>
      </w:r>
      <w:r w:rsidR="00AB44FA">
        <w:rPr>
          <w:rFonts w:ascii="Times New Roman" w:hAnsi="Times New Roman" w:cs="Times New Roman"/>
          <w:sz w:val="28"/>
          <w:szCs w:val="28"/>
        </w:rPr>
        <w:t xml:space="preserve">ет идеального учителя у нас получился: </w:t>
      </w:r>
      <w:r w:rsidR="00AB44FA">
        <w:rPr>
          <w:rFonts w:ascii="Times New Roman" w:hAnsi="Times New Roman" w:cs="Times New Roman"/>
          <w:sz w:val="28"/>
          <w:szCs w:val="28"/>
        </w:rPr>
        <w:t xml:space="preserve">идеальный учитель тот, который  с радостью идет на </w:t>
      </w:r>
      <w:r w:rsidR="00AB44FA">
        <w:rPr>
          <w:rFonts w:ascii="Times New Roman" w:hAnsi="Times New Roman" w:cs="Times New Roman"/>
          <w:sz w:val="28"/>
          <w:szCs w:val="28"/>
        </w:rPr>
        <w:t xml:space="preserve"> работу,</w:t>
      </w:r>
      <w:r w:rsidR="00AB44FA">
        <w:rPr>
          <w:rFonts w:ascii="Times New Roman" w:hAnsi="Times New Roman" w:cs="Times New Roman"/>
          <w:sz w:val="28"/>
          <w:szCs w:val="28"/>
        </w:rPr>
        <w:t xml:space="preserve"> может быть легким, черпать ресурсы из семьи; </w:t>
      </w:r>
      <w:r w:rsidR="00AB44FA">
        <w:rPr>
          <w:rFonts w:ascii="Times New Roman" w:hAnsi="Times New Roman" w:cs="Times New Roman"/>
          <w:sz w:val="28"/>
          <w:szCs w:val="28"/>
        </w:rPr>
        <w:t xml:space="preserve"> уме</w:t>
      </w:r>
      <w:r w:rsidR="00AB44FA">
        <w:rPr>
          <w:rFonts w:ascii="Times New Roman" w:hAnsi="Times New Roman" w:cs="Times New Roman"/>
          <w:sz w:val="28"/>
          <w:szCs w:val="28"/>
        </w:rPr>
        <w:t>е</w:t>
      </w:r>
      <w:r w:rsidR="00AB44FA">
        <w:rPr>
          <w:rFonts w:ascii="Times New Roman" w:hAnsi="Times New Roman" w:cs="Times New Roman"/>
          <w:sz w:val="28"/>
          <w:szCs w:val="28"/>
        </w:rPr>
        <w:t xml:space="preserve">т </w:t>
      </w:r>
      <w:r w:rsidR="00AB44FA">
        <w:rPr>
          <w:rFonts w:ascii="Times New Roman" w:hAnsi="Times New Roman" w:cs="Times New Roman"/>
          <w:sz w:val="28"/>
          <w:szCs w:val="28"/>
        </w:rPr>
        <w:t>превращаться в веселого, озорного, интересного человека</w:t>
      </w:r>
      <w:r w:rsidR="00AB44FA">
        <w:rPr>
          <w:rFonts w:ascii="Times New Roman" w:hAnsi="Times New Roman" w:cs="Times New Roman"/>
          <w:sz w:val="28"/>
          <w:szCs w:val="28"/>
        </w:rPr>
        <w:t xml:space="preserve">, </w:t>
      </w:r>
      <w:r w:rsidR="00AB44FA">
        <w:rPr>
          <w:rFonts w:ascii="Times New Roman" w:hAnsi="Times New Roman" w:cs="Times New Roman"/>
          <w:sz w:val="28"/>
          <w:szCs w:val="28"/>
        </w:rPr>
        <w:t xml:space="preserve">не боится иногда спускаться на один уровень с детьми; </w:t>
      </w:r>
      <w:r w:rsidR="00AB44FA">
        <w:rPr>
          <w:rFonts w:ascii="Times New Roman" w:hAnsi="Times New Roman" w:cs="Times New Roman"/>
          <w:sz w:val="28"/>
          <w:szCs w:val="28"/>
        </w:rPr>
        <w:t>име</w:t>
      </w:r>
      <w:r w:rsidR="00AB44FA">
        <w:rPr>
          <w:rFonts w:ascii="Times New Roman" w:hAnsi="Times New Roman" w:cs="Times New Roman"/>
          <w:sz w:val="28"/>
          <w:szCs w:val="28"/>
        </w:rPr>
        <w:t>е</w:t>
      </w:r>
      <w:r w:rsidR="00AB44FA">
        <w:rPr>
          <w:rFonts w:ascii="Times New Roman" w:hAnsi="Times New Roman" w:cs="Times New Roman"/>
          <w:sz w:val="28"/>
          <w:szCs w:val="28"/>
        </w:rPr>
        <w:t xml:space="preserve">т защитный </w:t>
      </w:r>
      <w:r w:rsidR="00AB44FA">
        <w:rPr>
          <w:rFonts w:ascii="Times New Roman" w:hAnsi="Times New Roman" w:cs="Times New Roman"/>
          <w:sz w:val="28"/>
          <w:szCs w:val="28"/>
        </w:rPr>
        <w:t>механизм</w:t>
      </w:r>
      <w:r w:rsidR="00AB44FA">
        <w:rPr>
          <w:rFonts w:ascii="Times New Roman" w:hAnsi="Times New Roman" w:cs="Times New Roman"/>
          <w:sz w:val="28"/>
          <w:szCs w:val="28"/>
        </w:rPr>
        <w:t xml:space="preserve"> –</w:t>
      </w:r>
      <w:r w:rsidR="00AB44FA">
        <w:rPr>
          <w:rFonts w:ascii="Times New Roman" w:hAnsi="Times New Roman" w:cs="Times New Roman"/>
          <w:sz w:val="28"/>
          <w:szCs w:val="28"/>
        </w:rPr>
        <w:t xml:space="preserve"> «</w:t>
      </w:r>
      <w:r w:rsidR="00AB44FA">
        <w:rPr>
          <w:rFonts w:ascii="Times New Roman" w:hAnsi="Times New Roman" w:cs="Times New Roman"/>
          <w:sz w:val="28"/>
          <w:szCs w:val="28"/>
        </w:rPr>
        <w:t>зонтик</w:t>
      </w:r>
      <w:r w:rsidR="00AB44FA">
        <w:rPr>
          <w:rFonts w:ascii="Times New Roman" w:hAnsi="Times New Roman" w:cs="Times New Roman"/>
          <w:sz w:val="28"/>
          <w:szCs w:val="28"/>
        </w:rPr>
        <w:t>»</w:t>
      </w:r>
      <w:r w:rsidR="00AB44FA">
        <w:rPr>
          <w:rFonts w:ascii="Times New Roman" w:hAnsi="Times New Roman" w:cs="Times New Roman"/>
          <w:sz w:val="28"/>
          <w:szCs w:val="28"/>
        </w:rPr>
        <w:t xml:space="preserve"> от всего ненужного</w:t>
      </w:r>
      <w:r w:rsidR="00AB44FA">
        <w:rPr>
          <w:rFonts w:ascii="Times New Roman" w:hAnsi="Times New Roman" w:cs="Times New Roman"/>
          <w:sz w:val="28"/>
          <w:szCs w:val="28"/>
        </w:rPr>
        <w:t xml:space="preserve"> и неважного,  может иногда вовремя «залечь на дно», чтобы сохранить свои границы, не растерять себя и остаться целостным;  умеет закрывать глаза на </w:t>
      </w:r>
      <w:r w:rsidR="00AB44FA">
        <w:rPr>
          <w:rFonts w:ascii="Times New Roman" w:hAnsi="Times New Roman" w:cs="Times New Roman"/>
          <w:sz w:val="28"/>
          <w:szCs w:val="28"/>
        </w:rPr>
        <w:t>вещи, которые отвлекают от основной работы,  абстрагироваться; может посмотреть на ситуацию сверху, быть выше неё;  важно, чтобы его работу по достоинству оценивали и поэтому ему нужны эмоциональные «поглаживания» (похвала или благодарность со стороны руко</w:t>
      </w:r>
      <w:r w:rsidR="00AB44FA">
        <w:rPr>
          <w:rFonts w:ascii="Times New Roman" w:hAnsi="Times New Roman" w:cs="Times New Roman"/>
          <w:sz w:val="28"/>
          <w:szCs w:val="28"/>
        </w:rPr>
        <w:t>водства, коллег, родителей, детей) и , конечно, учитель</w:t>
      </w:r>
      <w:r w:rsidR="00AB44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44FA">
        <w:rPr>
          <w:rFonts w:ascii="Times New Roman" w:hAnsi="Times New Roman" w:cs="Times New Roman"/>
          <w:sz w:val="28"/>
          <w:szCs w:val="28"/>
        </w:rPr>
        <w:t>должен уметь перерождаться, как птица феникс, быть вещателем всего доброго, светлого, иногда с кулаками. Как вам такой портрет?   Ч</w:t>
      </w:r>
      <w:r w:rsidR="00AB44FA">
        <w:rPr>
          <w:rFonts w:ascii="Times New Roman" w:hAnsi="Times New Roman" w:cs="Times New Roman"/>
          <w:sz w:val="28"/>
          <w:szCs w:val="28"/>
        </w:rPr>
        <w:t>ьих карт оказалось больше</w:t>
      </w:r>
      <w:r w:rsidR="00AB44FA">
        <w:rPr>
          <w:rFonts w:ascii="Times New Roman" w:hAnsi="Times New Roman" w:cs="Times New Roman"/>
          <w:sz w:val="28"/>
          <w:szCs w:val="28"/>
        </w:rPr>
        <w:t xml:space="preserve"> на игровом поле</w:t>
      </w:r>
      <w:r w:rsidR="00AB44FA">
        <w:rPr>
          <w:rFonts w:ascii="Times New Roman" w:hAnsi="Times New Roman" w:cs="Times New Roman"/>
          <w:sz w:val="28"/>
          <w:szCs w:val="28"/>
        </w:rPr>
        <w:t xml:space="preserve">? </w:t>
      </w:r>
      <w:r w:rsidR="00AB44FA">
        <w:rPr>
          <w:rFonts w:ascii="Times New Roman" w:hAnsi="Times New Roman" w:cs="Times New Roman"/>
          <w:sz w:val="28"/>
          <w:szCs w:val="28"/>
        </w:rPr>
        <w:t xml:space="preserve">Кто победил? </w:t>
      </w:r>
    </w:p>
    <w:p w:rsidR="00EC468C" w:rsidRDefault="00AB44F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468C" w:rsidRDefault="00AB44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</w:p>
    <w:p w:rsidR="00EC468C" w:rsidRDefault="004F716D" w:rsidP="004F716D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4FA">
        <w:rPr>
          <w:rFonts w:ascii="Times New Roman" w:hAnsi="Times New Roman" w:cs="Times New Roman"/>
          <w:sz w:val="28"/>
          <w:szCs w:val="28"/>
        </w:rPr>
        <w:t>Как изменилось ваше состояние? Отметьте розовым стикером на «градуснике настроения».</w:t>
      </w:r>
      <w:r w:rsidR="00AB44FA">
        <w:rPr>
          <w:rFonts w:ascii="Times New Roman" w:hAnsi="Times New Roman" w:cs="Times New Roman"/>
          <w:sz w:val="28"/>
          <w:szCs w:val="28"/>
        </w:rPr>
        <w:t xml:space="preserve"> </w:t>
      </w:r>
      <w:r w:rsidR="00AB44FA">
        <w:rPr>
          <w:rFonts w:ascii="Times New Roman" w:hAnsi="Times New Roman" w:cs="Times New Roman"/>
          <w:sz w:val="28"/>
          <w:szCs w:val="28"/>
        </w:rPr>
        <w:t>Я вижу, что состояния от полного упадка сил поднялось до приподнятого</w:t>
      </w:r>
      <w:r w:rsidR="00AB44FA">
        <w:rPr>
          <w:rFonts w:ascii="Times New Roman" w:hAnsi="Times New Roman" w:cs="Times New Roman"/>
          <w:sz w:val="28"/>
          <w:szCs w:val="28"/>
        </w:rPr>
        <w:t xml:space="preserve"> и радостного,</w:t>
      </w:r>
      <w:r w:rsidR="00AB44FA">
        <w:rPr>
          <w:rFonts w:ascii="Times New Roman" w:hAnsi="Times New Roman" w:cs="Times New Roman"/>
          <w:sz w:val="28"/>
          <w:szCs w:val="28"/>
        </w:rPr>
        <w:t xml:space="preserve"> прошу поделиться своими открытиями или выводами, которые вы сегодня для себя с</w:t>
      </w:r>
      <w:r w:rsidR="00AB44FA">
        <w:rPr>
          <w:rFonts w:ascii="Times New Roman" w:hAnsi="Times New Roman" w:cs="Times New Roman"/>
          <w:sz w:val="28"/>
          <w:szCs w:val="28"/>
        </w:rPr>
        <w:t>делали.</w:t>
      </w:r>
      <w:r w:rsidR="00AB44FA">
        <w:rPr>
          <w:rFonts w:ascii="Times New Roman" w:hAnsi="Times New Roman" w:cs="Times New Roman"/>
          <w:sz w:val="28"/>
          <w:szCs w:val="28"/>
        </w:rPr>
        <w:t xml:space="preserve"> Скажите, что для вас сегодня было ценно?</w:t>
      </w:r>
    </w:p>
    <w:p w:rsidR="00EC468C" w:rsidRDefault="00AB44F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EC468C" w:rsidRDefault="004F716D" w:rsidP="004F716D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AB44FA" w:rsidRPr="004F716D">
        <w:rPr>
          <w:rFonts w:ascii="Times New Roman" w:hAnsi="Times New Roman" w:cs="Times New Roman"/>
          <w:iCs/>
          <w:sz w:val="28"/>
          <w:szCs w:val="28"/>
        </w:rPr>
        <w:t>Я поняла, что мы очень похожи, у нас много общего, я нашла поддержку</w:t>
      </w:r>
      <w:r w:rsidR="00AB44FA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="00AB44FA">
        <w:rPr>
          <w:rFonts w:ascii="Times New Roman" w:hAnsi="Times New Roman" w:cs="Times New Roman"/>
          <w:sz w:val="28"/>
          <w:szCs w:val="28"/>
        </w:rPr>
        <w:t>реди коллег.</w:t>
      </w:r>
    </w:p>
    <w:p w:rsidR="00EC468C" w:rsidRDefault="004F716D" w:rsidP="004F716D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4FA">
        <w:rPr>
          <w:rFonts w:ascii="Times New Roman" w:hAnsi="Times New Roman" w:cs="Times New Roman"/>
          <w:sz w:val="28"/>
          <w:szCs w:val="28"/>
        </w:rPr>
        <w:t xml:space="preserve"> Я сегодня победила, это подняло мое настроение, но важнее стало то, что я  для себя открыла заново людей, с которыми рядом работаю, лучше их узнала, поняла свои «зоны развития».</w:t>
      </w:r>
    </w:p>
    <w:p w:rsidR="00EC468C" w:rsidRDefault="00AB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68C" w:rsidRDefault="004F716D" w:rsidP="004F716D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AB44FA">
        <w:rPr>
          <w:rFonts w:ascii="Times New Roman" w:hAnsi="Times New Roman" w:cs="Times New Roman"/>
          <w:sz w:val="28"/>
          <w:szCs w:val="28"/>
        </w:rPr>
        <w:t>По итогам теста Лазаруса, получилось, что у нас много общего: мы дл</w:t>
      </w:r>
      <w:r w:rsidR="00AB44FA">
        <w:rPr>
          <w:rFonts w:ascii="Times New Roman" w:hAnsi="Times New Roman" w:cs="Times New Roman"/>
          <w:sz w:val="28"/>
          <w:szCs w:val="28"/>
        </w:rPr>
        <w:t xml:space="preserve">я преодоления трудностей и препятствий используем стратегии поиска социальной поддержки, </w:t>
      </w:r>
      <w:r w:rsidR="00AB44FA" w:rsidRPr="004F716D">
        <w:rPr>
          <w:rFonts w:ascii="Times New Roman" w:hAnsi="Times New Roman" w:cs="Times New Roman"/>
          <w:sz w:val="28"/>
          <w:szCs w:val="28"/>
          <w:lang w:eastAsia="zh-CN"/>
        </w:rPr>
        <w:t>планирование решения проблемы</w:t>
      </w:r>
      <w:r w:rsidR="00AB44FA">
        <w:rPr>
          <w:rFonts w:ascii="Times New Roman" w:hAnsi="Times New Roman" w:cs="Times New Roman"/>
          <w:sz w:val="28"/>
          <w:szCs w:val="28"/>
          <w:lang w:eastAsia="zh-CN"/>
        </w:rPr>
        <w:t xml:space="preserve">, самоконтроль, </w:t>
      </w:r>
      <w:r w:rsidR="00AB44FA" w:rsidRPr="004F716D">
        <w:rPr>
          <w:rFonts w:ascii="Times New Roman" w:hAnsi="Times New Roman" w:cs="Times New Roman"/>
          <w:sz w:val="28"/>
          <w:szCs w:val="28"/>
          <w:lang w:eastAsia="zh-CN"/>
        </w:rPr>
        <w:t>положительн</w:t>
      </w:r>
      <w:r w:rsidR="00AB44FA">
        <w:rPr>
          <w:rFonts w:ascii="Times New Roman" w:hAnsi="Times New Roman" w:cs="Times New Roman"/>
          <w:sz w:val="28"/>
          <w:szCs w:val="28"/>
          <w:lang w:eastAsia="zh-CN"/>
        </w:rPr>
        <w:t xml:space="preserve">ую </w:t>
      </w:r>
      <w:r w:rsidR="00AB44FA" w:rsidRPr="004F716D">
        <w:rPr>
          <w:rFonts w:ascii="Times New Roman" w:hAnsi="Times New Roman" w:cs="Times New Roman"/>
          <w:sz w:val="28"/>
          <w:szCs w:val="28"/>
          <w:lang w:eastAsia="zh-CN"/>
        </w:rPr>
        <w:t xml:space="preserve"> переоценк</w:t>
      </w:r>
      <w:r w:rsidR="00AB44FA">
        <w:rPr>
          <w:rFonts w:ascii="Times New Roman" w:hAnsi="Times New Roman" w:cs="Times New Roman"/>
          <w:sz w:val="28"/>
          <w:szCs w:val="28"/>
          <w:lang w:eastAsia="zh-CN"/>
        </w:rPr>
        <w:t>у ситуации и даже идем на конфронтацию.</w:t>
      </w:r>
      <w:r w:rsidR="00AB44FA">
        <w:rPr>
          <w:rFonts w:ascii="Times New Roman" w:hAnsi="Times New Roman" w:cs="Times New Roman"/>
          <w:sz w:val="28"/>
          <w:szCs w:val="28"/>
        </w:rPr>
        <w:t xml:space="preserve">  Я благодарю вас за работу, за искренность и хочу подарить</w:t>
      </w:r>
      <w:r w:rsidR="00AB44FA">
        <w:rPr>
          <w:rFonts w:ascii="Times New Roman" w:hAnsi="Times New Roman" w:cs="Times New Roman"/>
          <w:sz w:val="28"/>
          <w:szCs w:val="28"/>
        </w:rPr>
        <w:t xml:space="preserve"> вам в качестве маячков - напоминалок о нашей встрече позитивные открытки с цитатами из книг Туве Янссон о Муми-тролле (Приложение 2), сделанные ребятами на студии «песочная анимация». Надеюсь, эти тёплые слова и открытки согреют вас, когда наступят «холод</w:t>
      </w:r>
      <w:r w:rsidR="00AB44FA">
        <w:rPr>
          <w:rFonts w:ascii="Times New Roman" w:hAnsi="Times New Roman" w:cs="Times New Roman"/>
          <w:sz w:val="28"/>
          <w:szCs w:val="28"/>
        </w:rPr>
        <w:t>а», и помните, что «д</w:t>
      </w:r>
      <w:r w:rsidR="00AB44FA">
        <w:rPr>
          <w:rFonts w:ascii="Times New Roman" w:hAnsi="Times New Roman" w:cs="Times New Roman"/>
          <w:sz w:val="28"/>
          <w:szCs w:val="28"/>
          <w:lang w:eastAsia="ru-RU"/>
        </w:rPr>
        <w:t>аже самые грустные вещи перестают быть самыми грустными, если относиться к ним правильно</w:t>
      </w:r>
      <w:r w:rsidR="00AB44FA" w:rsidRPr="004F716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B44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468C" w:rsidRDefault="00AB4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EC468C" w:rsidRDefault="00EC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C468C">
          <w:pgSz w:w="11906" w:h="16838"/>
          <w:pgMar w:top="1174" w:right="1191" w:bottom="1174" w:left="1191" w:header="708" w:footer="709" w:gutter="0"/>
          <w:cols w:space="708"/>
          <w:docGrid w:linePitch="360"/>
        </w:sectPr>
      </w:pPr>
    </w:p>
    <w:p w:rsidR="00EC468C" w:rsidRDefault="00AB44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  </w:t>
      </w:r>
    </w:p>
    <w:p w:rsidR="00EC468C" w:rsidRDefault="00AB44F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</w:t>
      </w:r>
    </w:p>
    <w:p w:rsidR="00EC468C" w:rsidRDefault="00EC4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68C" w:rsidRDefault="00EC4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468C">
          <w:pgSz w:w="11906" w:h="16838"/>
          <w:pgMar w:top="1174" w:right="1191" w:bottom="1174" w:left="1191" w:header="708" w:footer="709" w:gutter="0"/>
          <w:cols w:space="708"/>
          <w:docGrid w:linePitch="360"/>
        </w:sectPr>
      </w:pPr>
    </w:p>
    <w:p w:rsidR="00EC468C" w:rsidRDefault="00AB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114300" distR="114300">
            <wp:extent cx="4084320" cy="3056890"/>
            <wp:effectExtent l="0" t="0" r="10160" b="11430"/>
            <wp:docPr id="4" name="Изображение 4" descr="IMG_20211029_114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0211029_1143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84320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68C" w:rsidRDefault="00AB4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Рисунок 2.</w:t>
      </w:r>
    </w:p>
    <w:p w:rsidR="00EC468C" w:rsidRDefault="00AB4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C468C">
          <w:type w:val="continuous"/>
          <w:pgSz w:w="11906" w:h="16838"/>
          <w:pgMar w:top="1174" w:right="1191" w:bottom="1174" w:left="1191" w:header="708" w:footer="709" w:gutter="0"/>
          <w:cols w:space="425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3186430" cy="4262755"/>
            <wp:effectExtent l="0" t="0" r="13970" b="4445"/>
            <wp:docPr id="1" name="Изображение 1" descr="градусник настро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радусник настроения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68C" w:rsidRPr="004F716D" w:rsidRDefault="00AB44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Приложение</w:t>
      </w:r>
      <w:r w:rsidRPr="004F716D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2.</w:t>
      </w:r>
    </w:p>
    <w:p w:rsidR="00EC468C" w:rsidRPr="004F716D" w:rsidRDefault="00EC468C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EC468C" w:rsidRPr="004F716D" w:rsidRDefault="00EC468C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sectPr w:rsidR="00EC468C" w:rsidRPr="004F716D">
          <w:type w:val="continuous"/>
          <w:pgSz w:w="11906" w:h="16838"/>
          <w:pgMar w:top="1174" w:right="1191" w:bottom="1174" w:left="1191" w:header="708" w:footer="709" w:gutter="0"/>
          <w:cols w:space="425"/>
          <w:docGrid w:linePitch="360"/>
        </w:sectPr>
      </w:pPr>
    </w:p>
    <w:p w:rsidR="00EC468C" w:rsidRDefault="00AB44FA">
      <w:pPr>
        <w:pStyle w:val="a6"/>
        <w:spacing w:after="0" w:line="240" w:lineRule="auto"/>
        <w:ind w:left="0" w:rightChars="67" w:right="147"/>
        <w:jc w:val="center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303030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3058795" cy="2035810"/>
            <wp:effectExtent l="0" t="0" r="8255" b="2540"/>
            <wp:docPr id="2" name="Рисунок 2" descr="C:\Муравьева С.А\Педагог-ПСИХОЛОГ\мои выступления , публикации, конкурсы\Конкурсы\2018 г\Для Всероссийского\материалы для заочного этапа визитка\для Марины\d84b377b-4243-475a-b43d-443ece1e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Муравьева С.А\Педагог-ПСИХОЛОГ\мои выступления , публикации, конкурсы\Конкурсы\2018 г\Для Всероссийского\материалы для заочного этапа визитка\для Марины\d84b377b-4243-475a-b43d-443ece1e045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Иногда хорошо поплакать – это то, что нужно для роста</w:t>
      </w:r>
      <w:r w:rsidRPr="004F716D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.</w:t>
      </w:r>
    </w:p>
    <w:p w:rsidR="00EC468C" w:rsidRDefault="00AB44FA">
      <w:pPr>
        <w:pStyle w:val="a6"/>
        <w:spacing w:after="0" w:line="240" w:lineRule="auto"/>
        <w:ind w:left="0" w:rightChars="67" w:right="1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3041015" cy="2146300"/>
            <wp:effectExtent l="0" t="0" r="6985" b="6350"/>
            <wp:docPr id="8" name="Изображение 8" descr="DSC05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DSC058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101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68C" w:rsidRDefault="00AB44FA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Иногда все, что нужно сделать, чтобы успокоить кого-то, напомнить ему, что вы рядом.</w:t>
      </w:r>
    </w:p>
    <w:p w:rsidR="00EC468C" w:rsidRDefault="00AB44F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3022600" cy="2240915"/>
            <wp:effectExtent l="0" t="0" r="6350" b="6985"/>
            <wp:docPr id="9" name="Изображение 9" descr="DSC06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DSC061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68C" w:rsidRDefault="00AB44F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Те, кто </w:t>
      </w:r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вас любят, никогда не обратят внимание на вашу неуклюжесть.</w:t>
      </w:r>
    </w:p>
    <w:p w:rsidR="00EC468C" w:rsidRDefault="00AB44FA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114300" distR="114300">
            <wp:extent cx="2528570" cy="3448685"/>
            <wp:effectExtent l="0" t="0" r="5080" b="18415"/>
            <wp:docPr id="5" name="Изображение 5" descr="я как сладкая конф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я как сладкая конфетка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Иногда ужасно тяжело быть самим собой.</w:t>
      </w:r>
    </w:p>
    <w:p w:rsidR="00EC468C" w:rsidRDefault="00AB44F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2490470" cy="2042795"/>
            <wp:effectExtent l="0" t="0" r="5080" b="14605"/>
            <wp:docPr id="6" name="Изображение 6" descr="DSC0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DSC041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68C" w:rsidRDefault="00AB44FA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Тот, кто любит блины, не опасен</w:t>
      </w:r>
    </w:p>
    <w:p w:rsidR="00EC468C" w:rsidRDefault="00AB44F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2511425" cy="1813560"/>
            <wp:effectExtent l="0" t="0" r="3175" b="15240"/>
            <wp:docPr id="7" name="Изображение 7" descr="DSC06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DSC0619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68C" w:rsidRDefault="00AB44F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Ночью может быть либо страшно, либо волшебно — в зависимости от компании.</w:t>
      </w:r>
    </w:p>
    <w:p w:rsidR="00EC468C" w:rsidRDefault="00EC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C468C">
          <w:type w:val="continuous"/>
          <w:pgSz w:w="11906" w:h="16838"/>
          <w:pgMar w:top="1174" w:right="1191" w:bottom="1174" w:left="1191" w:header="708" w:footer="709" w:gutter="0"/>
          <w:cols w:num="2" w:space="720" w:equalWidth="0">
            <w:col w:w="4549" w:space="951"/>
            <w:col w:w="4023"/>
          </w:cols>
          <w:docGrid w:linePitch="360"/>
        </w:sectPr>
      </w:pPr>
    </w:p>
    <w:p w:rsidR="00EC468C" w:rsidRDefault="00AB44FA">
      <w:pPr>
        <w:spacing w:after="0" w:line="240" w:lineRule="auto"/>
        <w:ind w:leftChars="199" w:left="4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</w:t>
      </w:r>
      <w:r>
        <w:rPr>
          <w:rFonts w:ascii="Times New Roman" w:hAnsi="Times New Roman" w:cs="Times New Roman"/>
          <w:sz w:val="28"/>
          <w:szCs w:val="28"/>
        </w:rPr>
        <w:t>туры:</w:t>
      </w:r>
    </w:p>
    <w:p w:rsidR="00EC468C" w:rsidRDefault="00EC468C">
      <w:pPr>
        <w:spacing w:after="0" w:line="240" w:lineRule="auto"/>
        <w:ind w:leftChars="199" w:left="438"/>
        <w:jc w:val="center"/>
        <w:rPr>
          <w:rFonts w:ascii="Times New Roman" w:hAnsi="Times New Roman" w:cs="Times New Roman"/>
          <w:sz w:val="28"/>
          <w:szCs w:val="28"/>
        </w:rPr>
      </w:pPr>
    </w:p>
    <w:p w:rsidR="00EC468C" w:rsidRDefault="00AB44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Бабич О. И. Профилактика синдрома профессионального выгорания педагогов : диагностика, тренинги, упражнения  – Волгоград: Учитель, 2009.</w:t>
      </w:r>
    </w:p>
    <w:p w:rsidR="00EC468C" w:rsidRDefault="00AB44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Муравьева С.А. Система «Человек-человек» или профилактика деформации личности педагогов и директоров// Директор школы - научно-методический журнал.  2020. -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№4. -  </w:t>
      </w:r>
      <w:r>
        <w:rPr>
          <w:rFonts w:ascii="Times New Roman" w:hAnsi="Times New Roman"/>
          <w:sz w:val="28"/>
          <w:szCs w:val="28"/>
        </w:rPr>
        <w:t>с.32-40/ [Электронный ресурс] – Режим доступа:</w:t>
      </w:r>
      <w:r>
        <w:rPr>
          <w:rFonts w:ascii="Times New Roman" w:hAnsi="Times New Roman"/>
          <w:sz w:val="28"/>
          <w:szCs w:val="28"/>
          <w:lang w:val="en-US"/>
        </w:rPr>
        <w:t>direktor.ru</w:t>
      </w:r>
    </w:p>
    <w:p w:rsidR="00EC468C" w:rsidRDefault="00AB44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устойчивости человека к</w:t>
      </w:r>
      <w:r>
        <w:rPr>
          <w:rFonts w:ascii="Times New Roman" w:hAnsi="Times New Roman"/>
          <w:sz w:val="28"/>
          <w:szCs w:val="28"/>
        </w:rPr>
        <w:t xml:space="preserve"> стрессу: обучение копинг-навыкам и психотерапия [Электронный ресурс] – Режим доступа: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https://infopedia.su/2x3256.html</w:t>
      </w:r>
    </w:p>
    <w:p w:rsidR="00EC468C" w:rsidRDefault="00AB44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Профессиональное здоровье педагога. Как не допустить профессионального выгорания / – М.: Московская городская организация Профсоюза раб</w:t>
      </w:r>
      <w:r>
        <w:rPr>
          <w:rFonts w:ascii="Times New Roman" w:hAnsi="Times New Roman"/>
          <w:sz w:val="28"/>
          <w:szCs w:val="28"/>
        </w:rPr>
        <w:t>отников народного образования и науки РФ, 2015. - 97 с.</w:t>
      </w:r>
    </w:p>
    <w:p w:rsidR="00EC468C" w:rsidRDefault="00AB44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Рассказова, Е.И. Копинг-стратегии в психологии стресса: подходы, методы и перспективы исследований   // Психологические исследования. – 2011. – N 3 (17).</w:t>
      </w:r>
    </w:p>
    <w:p w:rsidR="00EC468C" w:rsidRDefault="00AB44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 Лазаруса: / Электронный ресурс - </w:t>
      </w:r>
      <w:hyperlink r:id="rId16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http://1-source.ru/diagnostika/koping-test-lazarusa.html</w:t>
        </w:r>
      </w:hyperlink>
    </w:p>
    <w:p w:rsidR="00EC468C" w:rsidRDefault="00AB44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Трушина, Е. Профессиональное выгорание педагогов / [Электронный ресурс] – Режим доступа: </w:t>
      </w:r>
      <w:r>
        <w:rPr>
          <w:rFonts w:ascii="Times New Roman" w:hAnsi="Times New Roman"/>
          <w:sz w:val="28"/>
          <w:szCs w:val="28"/>
          <w:u w:val="single"/>
        </w:rPr>
        <w:t>http://www.b17.ru/article/professionalnoe_vyg</w:t>
      </w:r>
      <w:r>
        <w:rPr>
          <w:rFonts w:ascii="Times New Roman" w:hAnsi="Times New Roman"/>
          <w:sz w:val="28"/>
          <w:szCs w:val="28"/>
          <w:u w:val="single"/>
        </w:rPr>
        <w:t>oranie_pedagogov/</w:t>
      </w:r>
    </w:p>
    <w:p w:rsidR="00EC468C" w:rsidRDefault="00AB44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Ушакова Т.О. Игровая платформа для индивидуальной и групповой психологической работы с применением метафорических карт. Изд. Генезис, 2017.</w:t>
      </w:r>
    </w:p>
    <w:p w:rsidR="00EC468C" w:rsidRDefault="00AB44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Форманюк Т.В. Синдром «эмоционального сгорания» как показатель профессиональной дезадаптации учите</w:t>
      </w:r>
      <w:r>
        <w:rPr>
          <w:rFonts w:ascii="Times New Roman" w:hAnsi="Times New Roman"/>
          <w:sz w:val="28"/>
          <w:szCs w:val="28"/>
        </w:rPr>
        <w:t>ля // Вопросы психологии. 1994. - № 6. - с. 57 – 64.</w:t>
      </w:r>
    </w:p>
    <w:p w:rsidR="00EC468C" w:rsidRDefault="00AB44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Хухлаева О. В. Школьная психологическая служба. Работа с педагогами – М.: Генезис, 2008. – 192 с. </w:t>
      </w:r>
    </w:p>
    <w:p w:rsidR="00EC468C" w:rsidRDefault="00AB44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Янссон Т.Шляпа волшебника: повесть-сказка/Туве Янссон; пер. со швед. Л.Ю. Брауде; - М.: Махаон, Азбука-А</w:t>
      </w:r>
      <w:r>
        <w:rPr>
          <w:rFonts w:ascii="Times New Roman" w:hAnsi="Times New Roman" w:cs="Times New Roman"/>
          <w:sz w:val="28"/>
          <w:szCs w:val="28"/>
        </w:rPr>
        <w:t>ттикус, 2018. - 224 с.</w:t>
      </w:r>
    </w:p>
    <w:p w:rsidR="00EC468C" w:rsidRDefault="00EC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68C" w:rsidRDefault="00EC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468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4FA" w:rsidRDefault="00AB44FA">
      <w:pPr>
        <w:spacing w:line="240" w:lineRule="auto"/>
      </w:pPr>
      <w:r>
        <w:separator/>
      </w:r>
    </w:p>
  </w:endnote>
  <w:endnote w:type="continuationSeparator" w:id="0">
    <w:p w:rsidR="00AB44FA" w:rsidRDefault="00AB4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4FA" w:rsidRDefault="00AB44FA">
      <w:pPr>
        <w:spacing w:after="0"/>
      </w:pPr>
      <w:r>
        <w:separator/>
      </w:r>
    </w:p>
  </w:footnote>
  <w:footnote w:type="continuationSeparator" w:id="0">
    <w:p w:rsidR="00AB44FA" w:rsidRDefault="00AB44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997446"/>
    <w:multiLevelType w:val="singleLevel"/>
    <w:tmpl w:val="AB997446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D4BD8154"/>
    <w:multiLevelType w:val="singleLevel"/>
    <w:tmpl w:val="D4BD8154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1F426BEF"/>
    <w:multiLevelType w:val="singleLevel"/>
    <w:tmpl w:val="1F426BEF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3">
    <w:nsid w:val="27524E88"/>
    <w:multiLevelType w:val="singleLevel"/>
    <w:tmpl w:val="27524E88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4">
    <w:nsid w:val="429A81BB"/>
    <w:multiLevelType w:val="singleLevel"/>
    <w:tmpl w:val="429A81B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4A0F744D"/>
    <w:multiLevelType w:val="multilevel"/>
    <w:tmpl w:val="4A0F744D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FB83"/>
    <w:multiLevelType w:val="singleLevel"/>
    <w:tmpl w:val="6510FB83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7">
    <w:nsid w:val="67B4D851"/>
    <w:multiLevelType w:val="multilevel"/>
    <w:tmpl w:val="67B4D8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722B8A50"/>
    <w:multiLevelType w:val="singleLevel"/>
    <w:tmpl w:val="722B8A5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61"/>
    <w:rsid w:val="000224FC"/>
    <w:rsid w:val="00204263"/>
    <w:rsid w:val="0023465E"/>
    <w:rsid w:val="004F716D"/>
    <w:rsid w:val="005B7FA8"/>
    <w:rsid w:val="00681120"/>
    <w:rsid w:val="007B1216"/>
    <w:rsid w:val="009F2A61"/>
    <w:rsid w:val="00AA7AF2"/>
    <w:rsid w:val="00AB44FA"/>
    <w:rsid w:val="00EC468C"/>
    <w:rsid w:val="00FB4942"/>
    <w:rsid w:val="12226E9E"/>
    <w:rsid w:val="1B492F8B"/>
    <w:rsid w:val="31B20874"/>
    <w:rsid w:val="40DD54F3"/>
    <w:rsid w:val="40FB3594"/>
    <w:rsid w:val="4DAF52EA"/>
    <w:rsid w:val="4DC97F20"/>
    <w:rsid w:val="505542F4"/>
    <w:rsid w:val="5FF374A0"/>
    <w:rsid w:val="6825098E"/>
    <w:rsid w:val="68A01BBD"/>
    <w:rsid w:val="732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1539A-8458-405C-9E7F-621751FD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caption"/>
    <w:basedOn w:val="a"/>
    <w:next w:val="a"/>
    <w:uiPriority w:val="35"/>
    <w:semiHidden/>
    <w:unhideWhenUsed/>
    <w:qFormat/>
    <w:rPr>
      <w:rFonts w:ascii="Arial" w:eastAsia="SimHei" w:hAnsi="Arial" w:cs="Arial"/>
      <w:sz w:val="20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-source.ru/diagnostika/koping-test-lazarus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1235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Сергей Никитенко</cp:lastModifiedBy>
  <cp:revision>3</cp:revision>
  <dcterms:created xsi:type="dcterms:W3CDTF">2021-11-10T13:48:00Z</dcterms:created>
  <dcterms:modified xsi:type="dcterms:W3CDTF">2021-11-26T12:01:00Z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241932075B214103BECF6F3689E062C5</vt:lpwstr>
  </property>
</Properties>
</file>