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6B" w:rsidRDefault="002F6448">
      <w:p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Развитие основ связной  монологической речи детей старшего дошкольного возраста  в ходе обучения творческому  рассказыванию</w:t>
      </w:r>
    </w:p>
    <w:p w:rsidR="00107A6B" w:rsidRDefault="00107A6B">
      <w:pPr>
        <w:spacing w:after="0"/>
        <w:ind w:left="426" w:hanging="426"/>
        <w:contextualSpacing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p w:rsidR="00107A6B" w:rsidRDefault="00FD752E">
      <w:pPr>
        <w:spacing w:after="0"/>
        <w:ind w:left="426" w:hanging="426"/>
        <w:contextualSpacing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Автор: Кроткова Мария Александровна, воспитатель МБДОУ «Детский сад 106», г. Рязань</w:t>
      </w:r>
    </w:p>
    <w:p w:rsidR="00107A6B" w:rsidRDefault="00107A6B">
      <w:pPr>
        <w:spacing w:after="0"/>
        <w:ind w:left="426" w:hanging="426"/>
        <w:contextualSpacing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p w:rsidR="00107A6B" w:rsidRDefault="00FD75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Аннотация: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 рассматриваются основные подходы к развитию связной монологической речи детей старшего дошкольного возраста в ходе обучения творческому рассказыванию. Раскрываются этапы развития детского творчества и разные виды творческих сочинений, которые можно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в работе с детьми.  Речь является важной составляющей и одновременно показателем общего развития каждого ребёнка. На современном этапе в начале школьного обучения от детей уже требуется умение самостоятельно и творчески мыслить, иметь навыки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коммуникативного общения. В статье представлен опыт работы по обучению детей старшего дошкольного возраста творческому рассказыванию, который преследует возможность повышения детского речетворчества.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Воспитатели старших и подготовительных групп часто испы</w:t>
      </w:r>
      <w:r>
        <w:rPr>
          <w:rFonts w:ascii="Times New Roman" w:hAnsi="Times New Roman" w:cs="Times New Roman"/>
          <w:sz w:val="28"/>
        </w:rPr>
        <w:t>тывают трудности в обучении детей творческому рассказыванию. Особую роль в развивающем обучении детей старшего дошкольного возраста имеет формирование диалогической и монологической форм речи и, конечно, развитие коммуникативных навыков. Неумение правильно</w:t>
      </w:r>
      <w:r>
        <w:rPr>
          <w:rFonts w:ascii="Times New Roman" w:hAnsi="Times New Roman" w:cs="Times New Roman"/>
          <w:sz w:val="28"/>
        </w:rPr>
        <w:t xml:space="preserve"> выразить свои чувства и мысли затрудняют общение детей между сверстниками и со взрослыми. Развитие коммуникативных навыков детей путём обучения их творческому рассказыванию – одно из важных направлений работы. Дайте каждому ребёнку возможность проявить св</w:t>
      </w:r>
      <w:r>
        <w:rPr>
          <w:rFonts w:ascii="Times New Roman" w:hAnsi="Times New Roman" w:cs="Times New Roman"/>
          <w:sz w:val="28"/>
        </w:rPr>
        <w:t>ои творческие способности. И всё обязательно получится! Хочу рассказать о своих рабочих находках. Ни для кого не секрет, что речь является важной составляющей и одновременно показателем общего развития каждого ребёнка. Поэтому в своей работе я всегда стара</w:t>
      </w:r>
      <w:r>
        <w:rPr>
          <w:rFonts w:ascii="Times New Roman" w:hAnsi="Times New Roman" w:cs="Times New Roman"/>
          <w:sz w:val="28"/>
        </w:rPr>
        <w:t>лась уделять особое внимание развитию речи детей, так как от успешного речевого общения зависит полноценное интеллектуальное развитие и более лёгкая адаптация в социуме. Одним из наиболее ярких разделов в речевом развитии детей я выделила для себя – обучен</w:t>
      </w:r>
      <w:r>
        <w:rPr>
          <w:rFonts w:ascii="Times New Roman" w:hAnsi="Times New Roman" w:cs="Times New Roman"/>
          <w:sz w:val="28"/>
        </w:rPr>
        <w:t xml:space="preserve">ие детей старшего возраста творческому рассказыванию, в процессе которого решаются следующие задачи: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развитие диалогической и монологической формы речи;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составление рассказа с последовательно развивающимся действием;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составление рассказов из личного </w:t>
      </w:r>
      <w:r>
        <w:rPr>
          <w:rFonts w:ascii="Times New Roman" w:hAnsi="Times New Roman" w:cs="Times New Roman"/>
          <w:sz w:val="28"/>
        </w:rPr>
        <w:t xml:space="preserve">опыта;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формирование умения составлять небольшие рассказы и сказки творческого характера. Думаю, что всем известно о том, что мышление и речь детей развиваются параллельно. Существует высказывание Е.И. Тихееевой: </w:t>
      </w:r>
      <w:r>
        <w:rPr>
          <w:rFonts w:ascii="Times New Roman" w:hAnsi="Times New Roman" w:cs="Times New Roman"/>
          <w:sz w:val="28"/>
        </w:rPr>
        <w:lastRenderedPageBreak/>
        <w:t>«Прежде всего, и главнейшим образом надо з</w:t>
      </w:r>
      <w:r>
        <w:rPr>
          <w:rFonts w:ascii="Times New Roman" w:hAnsi="Times New Roman" w:cs="Times New Roman"/>
          <w:sz w:val="28"/>
        </w:rPr>
        <w:t>аботиться о том, чтобы всеми мерами при поддержке слова содействовать формированию в сознании детей богатого и прочного содержания, способствовать точному мышлению, возникновению и упрочению значимых по ценности мыслей, представлений и творческой способнос</w:t>
      </w:r>
      <w:r>
        <w:rPr>
          <w:rFonts w:ascii="Times New Roman" w:hAnsi="Times New Roman" w:cs="Times New Roman"/>
          <w:sz w:val="28"/>
        </w:rPr>
        <w:t xml:space="preserve">ти комбинировать их. При отсутствии всего этого язык утрачивает свою цену и значение». </w:t>
      </w:r>
      <w:r>
        <w:rPr>
          <w:rStyle w:val="af4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>Такую работу с детьми можно проводить на интересном и доступном пониманию детей тематическом материале. Краткосрочные проекты требуют всегда строгого регламента, порядк</w:t>
      </w:r>
      <w:r>
        <w:rPr>
          <w:rFonts w:ascii="Times New Roman" w:hAnsi="Times New Roman" w:cs="Times New Roman"/>
          <w:sz w:val="28"/>
        </w:rPr>
        <w:t>а действий и хорошего знания темы. Поэтому удобнее использовать материал, разделённый на блоки.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два варианта сочинения  рассказов с литературным образцом: замена героев с сохранением сюжета; изменение сюжета с сохранением героев. Чаще всего дети с</w:t>
      </w:r>
      <w:r>
        <w:rPr>
          <w:rFonts w:ascii="Times New Roman" w:hAnsi="Times New Roman" w:cs="Times New Roman"/>
          <w:sz w:val="28"/>
          <w:szCs w:val="28"/>
        </w:rPr>
        <w:t>оздают контаминированные рассказы, в которых  описание сочетается с сюжетным действием.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сказанного было решено провести исследование по выявлению уровня  творческого рассказывания у детей старшего дошкольного возраста. Исследование   проводилось в </w:t>
      </w:r>
      <w:r>
        <w:rPr>
          <w:rFonts w:ascii="Times New Roman" w:hAnsi="Times New Roman" w:cs="Times New Roman"/>
          <w:sz w:val="28"/>
          <w:szCs w:val="28"/>
        </w:rPr>
        <w:t>старшей группе МБДОУ «Детский сад № 106» г. Рязани. Количество детей 10 человек.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развития творческого рассказывания речи использовали задание из методики диагностики речевого развития детей старшего дошкольного возраста О.С. Ушаковой «Расс</w:t>
      </w:r>
      <w:r>
        <w:rPr>
          <w:rFonts w:ascii="Times New Roman" w:hAnsi="Times New Roman" w:cs="Times New Roman"/>
          <w:sz w:val="28"/>
          <w:szCs w:val="28"/>
        </w:rPr>
        <w:t>казывание по серии сюжетных картинок»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уровня развития творческого рассказывания у старших дошкольников были определены критерии, качественно и количественно характеризующие содержательную и структурную составляющие данного вида текста, ра</w:t>
      </w:r>
      <w:r>
        <w:rPr>
          <w:rFonts w:ascii="Times New Roman" w:hAnsi="Times New Roman" w:cs="Times New Roman"/>
          <w:sz w:val="28"/>
          <w:szCs w:val="28"/>
        </w:rPr>
        <w:t xml:space="preserve">зработанные в исследованиях О.С. Ушаковой. К данным критериям относились следующие: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композиционная целостность;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художественная выразительность;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самостоятельность в поисках образов и развитии сюжета;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целостность изложение мысли по поводу </w:t>
      </w:r>
      <w:r>
        <w:rPr>
          <w:rFonts w:ascii="Times New Roman" w:hAnsi="Times New Roman" w:cs="Times New Roman"/>
          <w:sz w:val="28"/>
          <w:szCs w:val="28"/>
        </w:rPr>
        <w:t>данного сюжета;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идея рассказа;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вариативность.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уровней развития творческого рассказывания у детей старшей группы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уровень – высокий (13-18 баллов). Ребенок владеет описательной, повествовательной и доказательной речью. Самостоятельно </w:t>
      </w:r>
      <w:r>
        <w:rPr>
          <w:rFonts w:ascii="Times New Roman" w:hAnsi="Times New Roman" w:cs="Times New Roman"/>
          <w:sz w:val="28"/>
          <w:szCs w:val="28"/>
        </w:rPr>
        <w:t>сочиняют рассказы, которые  целенаправленные,  имеют композиционную завершённость. В рассказе использует от 6 до 9 микротем, которые раскрываются последовательно. Используют  выразительные средства, умело включают в  свои сочинения знакомые стихи, пословиц</w:t>
      </w:r>
      <w:r>
        <w:rPr>
          <w:rFonts w:ascii="Times New Roman" w:hAnsi="Times New Roman" w:cs="Times New Roman"/>
          <w:sz w:val="28"/>
          <w:szCs w:val="28"/>
        </w:rPr>
        <w:t>ы, потешки. В общении проявляют инициативу, замечают речевые ошибки сверстников, исправляет их. Имеют богатый словарный запас. Речь чистая, грамматически правильная, выразительная.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уровень – средний (7-12 баллов). Ребенок не значительно владеет описател</w:t>
      </w:r>
      <w:r>
        <w:rPr>
          <w:rFonts w:ascii="Times New Roman" w:hAnsi="Times New Roman" w:cs="Times New Roman"/>
          <w:sz w:val="28"/>
          <w:szCs w:val="28"/>
        </w:rPr>
        <w:t>ьной, повествовательной и доказательной речью. При помощи сочиняют рассказы, которые  имеют композиционную завершённость. В рассказе использует от 3 до 5 микротем, которые раскрываются последовательно. Стараются использовать  выразительные средства, с труд</w:t>
      </w:r>
      <w:r>
        <w:rPr>
          <w:rFonts w:ascii="Times New Roman" w:hAnsi="Times New Roman" w:cs="Times New Roman"/>
          <w:sz w:val="28"/>
          <w:szCs w:val="28"/>
        </w:rPr>
        <w:t>ностью включают в  свои сочинения знакомые стихи, пословицы, потешки. В общении проявляют не значительную инициативу, не всегда замечают речевые ошибки сверстников, пытаются, исправляет их. Имеют богатый словарный запас. Речь чистая, грамматически правильн</w:t>
      </w:r>
      <w:r>
        <w:rPr>
          <w:rFonts w:ascii="Times New Roman" w:hAnsi="Times New Roman" w:cs="Times New Roman"/>
          <w:sz w:val="28"/>
          <w:szCs w:val="28"/>
        </w:rPr>
        <w:t>ая, выразительная.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уровень – низкий (0-6 баллов). Ребенок не владеет описательной, повествовательной и доказательной речью. Не умеют сочинять рассказы. Не используют  выразительные средства, не умеют, включают в  свои рассказы знакомые стихи, пословицы</w:t>
      </w:r>
      <w:r>
        <w:rPr>
          <w:rFonts w:ascii="Times New Roman" w:hAnsi="Times New Roman" w:cs="Times New Roman"/>
          <w:sz w:val="28"/>
          <w:szCs w:val="28"/>
        </w:rPr>
        <w:t>, потешки. В общении не проявляют инициативу, не замечают речевые ошибки сверстников, не исправляют их. Словарный запас беден. Речь не совсем чистая, грамматически неправильная, не  выразительная.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диагностика показала, что детей с высоким уровн</w:t>
      </w:r>
      <w:r>
        <w:rPr>
          <w:rFonts w:ascii="Times New Roman" w:hAnsi="Times New Roman" w:cs="Times New Roman"/>
          <w:sz w:val="28"/>
          <w:szCs w:val="28"/>
        </w:rPr>
        <w:t>ем развития связной монологической речи не было выявлено. Причиной отсутствия детей с высоким уровнем развития речи может быть недостаточное внимание речевому аспекту при проведении занятий.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 уровень выявлен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4 детей. При  раскрытие темы рассказа </w:t>
      </w:r>
      <w:r>
        <w:rPr>
          <w:rFonts w:ascii="Times New Roman" w:hAnsi="Times New Roman" w:cs="Times New Roman"/>
          <w:sz w:val="28"/>
          <w:szCs w:val="28"/>
        </w:rPr>
        <w:t>дети старались соблюдать структуру, но рассказ был не большой по объему. Рассказы детей были от 6 до 8 предложений.  У двух детей была нарушена последовательность, связность и идея рассказа. У всех детей в рассказах присутствовали в основном простые предло</w:t>
      </w:r>
      <w:r>
        <w:rPr>
          <w:rFonts w:ascii="Times New Roman" w:hAnsi="Times New Roman" w:cs="Times New Roman"/>
          <w:sz w:val="28"/>
          <w:szCs w:val="28"/>
        </w:rPr>
        <w:t xml:space="preserve">жения. Дети самостоятельно старались придумать героев рассказа и развить сюжет.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 уровень выявлен </w:t>
      </w:r>
      <w:r w:rsidR="00825DB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6 детей. При  раскрытие темы рассказа дети не соблюдали структуру, рассказ был маленький по объему. Рассказы детей были до 4 предложений. В рассказах  </w:t>
      </w:r>
      <w:r>
        <w:rPr>
          <w:rFonts w:ascii="Times New Roman" w:hAnsi="Times New Roman" w:cs="Times New Roman"/>
          <w:sz w:val="28"/>
          <w:szCs w:val="28"/>
        </w:rPr>
        <w:t xml:space="preserve">нарушена последовательность,  связность, идея. Присутствовали одни простые предложения с грубыми грамматическими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ошибками: пропускали предлоги, союзы, неправильно согласовывали прилагательные с существительными.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показало, что при составлении рассказов не используют выразительные средства. Рассказы состоят из простых предложений. Не всегда соблюдают композиционную целостность. </w:t>
      </w:r>
    </w:p>
    <w:p w:rsidR="00107A6B" w:rsidRDefault="00FD7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детей недостаточно развита связная монологическая речь воз</w:t>
      </w:r>
      <w:r>
        <w:rPr>
          <w:rFonts w:ascii="Times New Roman" w:hAnsi="Times New Roman" w:cs="Times New Roman"/>
          <w:sz w:val="28"/>
          <w:szCs w:val="28"/>
        </w:rPr>
        <w:t xml:space="preserve">никшие у детей в ходе констатирующего исследования, доказывают о необходимости проведения систематической и целенаправленной работы. </w:t>
      </w:r>
    </w:p>
    <w:p w:rsidR="00107A6B" w:rsidRDefault="00FD7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 я организовала эту деятельность в летний период с использованием тематики проекта «В гости к насек</w:t>
      </w:r>
      <w:r>
        <w:rPr>
          <w:rFonts w:ascii="Times New Roman" w:hAnsi="Times New Roman" w:cs="Times New Roman"/>
          <w:sz w:val="28"/>
          <w:szCs w:val="28"/>
        </w:rPr>
        <w:t xml:space="preserve">омым», то есть попробовала научить детей творческому рассказыванию на основе знаний о насекомых. </w:t>
      </w:r>
    </w:p>
    <w:p w:rsidR="00107A6B" w:rsidRDefault="00FD7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понимает, что природа – это неиссякаемый источник для духовного богатства детей. И, конечно, их внимание не могут не привлечь бабочки, жуки, мур</w:t>
      </w:r>
      <w:r>
        <w:rPr>
          <w:rFonts w:ascii="Times New Roman" w:hAnsi="Times New Roman" w:cs="Times New Roman"/>
          <w:sz w:val="28"/>
          <w:szCs w:val="28"/>
        </w:rPr>
        <w:t>авьи… И здесь важным приёмом является чтение художественной литературы, отгадывание загадок, просмотр мультфильмов, рассматривание иллюстраций и самая впечатляющая работа – это наблюдения за насекомыми в природе. Надо иметь в виду, чтобы дети могли самосто</w:t>
      </w:r>
      <w:r>
        <w:rPr>
          <w:rFonts w:ascii="Times New Roman" w:hAnsi="Times New Roman" w:cs="Times New Roman"/>
          <w:sz w:val="28"/>
          <w:szCs w:val="28"/>
        </w:rPr>
        <w:t>ятельно придумать рассказ, сказку, историю, им мало знаний по содержанию. Вместе с тем дети должны иметь богатый словарный запас, безошибочно пользоваться обобщающими словами и понятиями. Для этого они должны ещё владеть структурой текста. И здесь важно пр</w:t>
      </w:r>
      <w:r>
        <w:rPr>
          <w:rFonts w:ascii="Times New Roman" w:hAnsi="Times New Roman" w:cs="Times New Roman"/>
          <w:sz w:val="28"/>
          <w:szCs w:val="28"/>
        </w:rPr>
        <w:t>овести работу со схемами, речевыми играми и упражнениями. Вся работа с детьми проходила в непринуждённой обстановке, по их желанию и настроению. Использовала творческое рассказывание детьми в индивидуальной и коллективной форме, что способствовало развитию</w:t>
      </w:r>
      <w:r>
        <w:rPr>
          <w:rFonts w:ascii="Times New Roman" w:hAnsi="Times New Roman" w:cs="Times New Roman"/>
          <w:sz w:val="28"/>
          <w:szCs w:val="28"/>
        </w:rPr>
        <w:t xml:space="preserve"> дружеских отношений, взаимопомощи. Работу организовывала в форме игры с целью развития творческих способностей. При этом старалась дать детям пример правильной речи, научить их слушать и выражать свои мысли. Старалась активизировать творческий потенциал к</w:t>
      </w:r>
      <w:r>
        <w:rPr>
          <w:rFonts w:ascii="Times New Roman" w:hAnsi="Times New Roman" w:cs="Times New Roman"/>
          <w:sz w:val="28"/>
          <w:szCs w:val="28"/>
        </w:rPr>
        <w:t>аждого ребёнка, именно в умении фантазировать и сочинять в придумывании рассказов по воображению. В самом начале этой работы заметила в глазах детей живой интерес, любознательность. У детей невольно появился интерес к художественно-речевой деятельности. Де</w:t>
      </w:r>
      <w:r>
        <w:rPr>
          <w:rFonts w:ascii="Times New Roman" w:hAnsi="Times New Roman" w:cs="Times New Roman"/>
          <w:sz w:val="28"/>
          <w:szCs w:val="28"/>
        </w:rPr>
        <w:t>тей так увлекла эта деятельность, что невольно к ней присоединились родители воспитанников. В свободные минуты в семье дети тоже придумывали необычные истории в сказках и рассказах про насекомых, родители их старательно записывали, а потом приносили их в д</w:t>
      </w:r>
      <w:r>
        <w:rPr>
          <w:rFonts w:ascii="Times New Roman" w:hAnsi="Times New Roman" w:cs="Times New Roman"/>
          <w:sz w:val="28"/>
          <w:szCs w:val="28"/>
        </w:rPr>
        <w:t>етский сад. Поэтому у каждого ребёнка в результате получилась небольшая самодельная книжка с их творчеством. С помощью оформления книжек наклейками с изображением насекомых детские книжки становились ярче и выразительнее. Результатом нашей работы стал «Чит</w:t>
      </w:r>
      <w:r>
        <w:rPr>
          <w:rFonts w:ascii="Times New Roman" w:hAnsi="Times New Roman" w:cs="Times New Roman"/>
          <w:sz w:val="28"/>
          <w:szCs w:val="28"/>
        </w:rPr>
        <w:t xml:space="preserve">ательский клуб маленьких писателей», который мы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 организовали в завершении летнего периода с приглашением родителей. В доброжелательной обстановке взрослыми читались детские творческие рассказы и сказки. Все получили огромное удовольствие и хорошее</w:t>
      </w:r>
      <w:r>
        <w:rPr>
          <w:rFonts w:ascii="Times New Roman" w:hAnsi="Times New Roman" w:cs="Times New Roman"/>
          <w:sz w:val="28"/>
          <w:szCs w:val="28"/>
        </w:rPr>
        <w:t xml:space="preserve"> настроение. </w:t>
      </w:r>
    </w:p>
    <w:p w:rsidR="00107A6B" w:rsidRDefault="00FD7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подготовительной группы я решила продолжить работу по обучению их творческому рассказыванию. Для всех нас не секрет, что чтение книг развивает воображение ребёнка. Тем более, если книга хорошо иллюстрирована, то значит, что картинок </w:t>
      </w:r>
      <w:r>
        <w:rPr>
          <w:rFonts w:ascii="Times New Roman" w:hAnsi="Times New Roman" w:cs="Times New Roman"/>
          <w:sz w:val="28"/>
          <w:szCs w:val="28"/>
        </w:rPr>
        <w:t xml:space="preserve">в ней достаточно. А это ведёт ребёнка к более полному оживлению образов героев сказок в сознании ребёнка. Дети как бы «дорисовывают» картинки в своём воображении. Данную работу я попробовала построить на произведениях великого русского поэта А.С. Пушкина. </w:t>
      </w:r>
      <w:r>
        <w:rPr>
          <w:rFonts w:ascii="Times New Roman" w:hAnsi="Times New Roman" w:cs="Times New Roman"/>
          <w:sz w:val="28"/>
          <w:szCs w:val="28"/>
        </w:rPr>
        <w:t>Именно высокохудожественные образцы детской литературы учат мудро мыслить и ясно излагать. Слушая выразительное чтение, дети сами начинают говорить красиво и эмоционально рассказывать о том, что взволновало и тронуло их душу, задело её самые чувствительные</w:t>
      </w:r>
      <w:r>
        <w:rPr>
          <w:rFonts w:ascii="Times New Roman" w:hAnsi="Times New Roman" w:cs="Times New Roman"/>
          <w:sz w:val="28"/>
          <w:szCs w:val="28"/>
        </w:rPr>
        <w:t xml:space="preserve"> струны. Учатся слушать других и говорить с другими. Проект получился длительностью в пять недель. В начале каждой недели во вторую половину дня с детьми читали сказку или смотрели мультфильм по сказке Пушкина, рассматривали иллюстрации в детских книжках, </w:t>
      </w:r>
      <w:r>
        <w:rPr>
          <w:rFonts w:ascii="Times New Roman" w:hAnsi="Times New Roman" w:cs="Times New Roman"/>
          <w:sz w:val="28"/>
          <w:szCs w:val="28"/>
        </w:rPr>
        <w:t>знакомились с устаревшими словами и выражениями. А в последующие дни занимались творческим рассказыванием. Напоминала детям о придумывании сказок и рассказов самостоятельно, не повторяясь за другими детьми. Учила проявлять инициативу в общении – делиться в</w:t>
      </w:r>
      <w:r>
        <w:rPr>
          <w:rFonts w:ascii="Times New Roman" w:hAnsi="Times New Roman" w:cs="Times New Roman"/>
          <w:sz w:val="28"/>
          <w:szCs w:val="28"/>
        </w:rPr>
        <w:t>печатлениями со сверстниками, задавать вопросы, отвечать на поставленные вопросы полными предложениями, аргументировать их. Особое внимание уделяла связной, преимущественно диалогической речи. Считаю, что, таким образом, дети получали целостное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ие по предложенной теме и легко овладевали навыками творческого рассказывания. </w:t>
      </w:r>
    </w:p>
    <w:p w:rsidR="00107A6B" w:rsidRDefault="00FD7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детей творческому рассказыванию старалась закреплять представление о композиции рассказа (завязка, кульминация, развязка). Так же учила детей придумывать точное назв</w:t>
      </w:r>
      <w:r>
        <w:rPr>
          <w:rFonts w:ascii="Times New Roman" w:hAnsi="Times New Roman" w:cs="Times New Roman"/>
          <w:sz w:val="28"/>
          <w:szCs w:val="28"/>
        </w:rPr>
        <w:t>ание рассказа или сказки, давать характеристику персонажам, их действиям. Составленные детьми рассказы или сказки, я так же старалась записывать. Позже, прослушивая такие записи, дети учились анализировать, находить речевые ошибки и исправлять их. А ещё по</w:t>
      </w:r>
      <w:r>
        <w:rPr>
          <w:rFonts w:ascii="Times New Roman" w:hAnsi="Times New Roman" w:cs="Times New Roman"/>
          <w:sz w:val="28"/>
          <w:szCs w:val="28"/>
        </w:rPr>
        <w:t>зже мы оформили большую книжку-самоделку «Лукоморье», в которую поместили детские рассказы и сказки, рисунки и аппликации, созданные трудом самих детей. Важно отметить, что в такой деятельности участвовали все дети, независимо от их жизненного и речевого о</w:t>
      </w:r>
      <w:r>
        <w:rPr>
          <w:rFonts w:ascii="Times New Roman" w:hAnsi="Times New Roman" w:cs="Times New Roman"/>
          <w:sz w:val="28"/>
          <w:szCs w:val="28"/>
        </w:rPr>
        <w:t xml:space="preserve">пыта.. Надо отметить, что параллельно решаются эстетические задачи – развивается художественное восприятие, формируются выразительность и образность речи. Особое внимание уделяла формированию связной, преимущественно диалогической речи. Итог. Надо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отметить</w:t>
      </w:r>
      <w:r>
        <w:rPr>
          <w:rFonts w:ascii="Times New Roman" w:hAnsi="Times New Roman" w:cs="Times New Roman"/>
          <w:sz w:val="28"/>
          <w:szCs w:val="28"/>
        </w:rPr>
        <w:t>, что такая деятельность с детьми получилась очень насыщенной, в ходе которой были решены главные цели – дана детям возможность творить, придумывать, создавать и владеть речемыслительной деятельностью. Параллельно решались эстетические задачи –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восприятие, формируются выразительность и образность речи.</w:t>
      </w:r>
    </w:p>
    <w:p w:rsidR="00107A6B" w:rsidRPr="000A46F1" w:rsidRDefault="00FD752E" w:rsidP="000A46F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B42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B426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26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>1.</w:t>
      </w:r>
      <w:r w:rsidRPr="000A46F1">
        <w:rPr>
          <w:rFonts w:ascii="Times New Roman" w:hAnsi="Times New Roman" w:cs="Times New Roman"/>
          <w:sz w:val="28"/>
          <w:szCs w:val="28"/>
        </w:rPr>
        <w:tab/>
        <w:t>Алексеева, М.М., Яшина, В.И. Теория и методика развития речи детей: учебник для студентов высших учебных заведений, обучающихся по направлению «Педагогическое образование» – Москва: Академия, 2018. – 445 с.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 xml:space="preserve">2. Гризик, И.В. Приёмы обучения творческому рассказыванию. Дошкольное воспитание. – Москва: Просвещение, – 2014. – 31 с. 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 xml:space="preserve">3. Развитие связной речи у дошкольника: Развитие связности детской речи (от речи ситуативной к контекстной) / А. М. Леушина // Хрестоматия по теории и методике развития речи детей дошкольного возраста: учеб. пособие для студентов дошк. отд-ний и фак. высш. и сред. пед. учеб. заведений / сост.: М. М. Алексеева, В. И. Яшина. – М., 2000. – С. 358–369. 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 xml:space="preserve">4. Рубинштейн, С.Л. Основы общей психологии. – Питер, 2013. – 712 с. 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>5. Методика развития речи детей дошкольного / О.С. Ушакова, Е.М. Струнина. - М.: ВЛАДОС, 2004. - 287 с.</w:t>
      </w:r>
    </w:p>
    <w:p w:rsidR="000A46F1" w:rsidRPr="000A46F1" w:rsidRDefault="000A46F1" w:rsidP="000A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1">
        <w:rPr>
          <w:rFonts w:ascii="Times New Roman" w:hAnsi="Times New Roman" w:cs="Times New Roman"/>
          <w:sz w:val="28"/>
          <w:szCs w:val="28"/>
        </w:rPr>
        <w:t>6. Методика развития речи и обучения родному языку дошкольников/М.М. Алексеева, В. И. Яшина. - Москва: Изд. центр «Академия», 1997. – 399 с.</w:t>
      </w:r>
    </w:p>
    <w:bookmarkEnd w:id="0"/>
    <w:p w:rsidR="00107A6B" w:rsidRDefault="00107A6B" w:rsidP="000A46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107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2E" w:rsidRDefault="00FD752E">
      <w:pPr>
        <w:spacing w:after="0" w:line="240" w:lineRule="auto"/>
      </w:pPr>
      <w:r>
        <w:separator/>
      </w:r>
    </w:p>
  </w:endnote>
  <w:endnote w:type="continuationSeparator" w:id="0">
    <w:p w:rsidR="00FD752E" w:rsidRDefault="00F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2E" w:rsidRDefault="00FD752E">
      <w:pPr>
        <w:spacing w:after="0" w:line="240" w:lineRule="auto"/>
      </w:pPr>
      <w:r>
        <w:separator/>
      </w:r>
    </w:p>
  </w:footnote>
  <w:footnote w:type="continuationSeparator" w:id="0">
    <w:p w:rsidR="00FD752E" w:rsidRDefault="00FD752E">
      <w:pPr>
        <w:spacing w:after="0" w:line="240" w:lineRule="auto"/>
      </w:pPr>
      <w:r>
        <w:continuationSeparator/>
      </w:r>
    </w:p>
  </w:footnote>
  <w:footnote w:id="1">
    <w:p w:rsidR="00107A6B" w:rsidRDefault="00FD752E">
      <w:pPr>
        <w:pStyle w:val="af2"/>
      </w:pPr>
      <w:r>
        <w:rPr>
          <w:rStyle w:val="af4"/>
        </w:rPr>
        <w:footnoteRef/>
      </w:r>
      <w:r>
        <w:t xml:space="preserve"> Тихеева Е.И. Развитие речи детей (раннего и дошкольного возраста). –– М.: Просвещение, 1981</w:t>
      </w:r>
    </w:p>
  </w:footnote>
  <w:footnote w:id="2">
    <w:p w:rsidR="00107A6B" w:rsidRDefault="00FD752E">
      <w:pPr>
        <w:pStyle w:val="af2"/>
      </w:pPr>
      <w:r>
        <w:rPr>
          <w:rStyle w:val="af4"/>
        </w:rPr>
        <w:footnoteRef/>
      </w:r>
      <w:r>
        <w:rPr>
          <w:rFonts w:ascii="Times New Roman" w:hAnsi="Times New Roman" w:cs="Times New Roman"/>
        </w:rPr>
        <w:t xml:space="preserve">Ушакова, О. С. Методика развития речи детей </w:t>
      </w:r>
      <w:r>
        <w:rPr>
          <w:rFonts w:ascii="Times New Roman" w:hAnsi="Times New Roman" w:cs="Times New Roman"/>
        </w:rPr>
        <w:t>дошкольного / О.С. Ушакова, Е.М. Струнина. - М.: ВЛАДОС, 2004. - 287 с.-  ISBN 5-691-00871-4. – Текст: непосредственный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6B"/>
    <w:rsid w:val="000A46F1"/>
    <w:rsid w:val="00107A6B"/>
    <w:rsid w:val="002F6448"/>
    <w:rsid w:val="006A2C3D"/>
    <w:rsid w:val="00825DB4"/>
    <w:rsid w:val="00B4269D"/>
    <w:rsid w:val="00FD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6F23-034A-44D7-96F0-B9CCDF4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95112942-7637-4677-8629-62a3707c6a01">
    <w:name w:val="Header Char_95112942-7637-4677-8629-62a3707c6a01"/>
    <w:basedOn w:val="a0"/>
    <w:uiPriority w:val="99"/>
  </w:style>
  <w:style w:type="character" w:customStyle="1" w:styleId="FooterChar9335865e-cab7-4918-b6fc-a36111ce3553">
    <w:name w:val="Footer Char_9335865e-cab7-4918-b6fc-a36111ce3553"/>
    <w:basedOn w:val="a0"/>
    <w:uiPriority w:val="99"/>
  </w:style>
  <w:style w:type="paragraph" w:styleId="aa">
    <w:name w:val="caption"/>
    <w:basedOn w:val="a"/>
    <w:next w:val="a"/>
    <w:uiPriority w:val="35"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d">
    <w:name w:val="TOC Heading"/>
    <w:uiPriority w:val="39"/>
  </w:style>
  <w:style w:type="paragraph" w:styleId="ae">
    <w:name w:val="table of figures"/>
    <w:basedOn w:val="a"/>
    <w:next w:val="a"/>
    <w:uiPriority w:val="99"/>
    <w:pPr>
      <w:spacing w:after="0"/>
    </w:pPr>
  </w:style>
  <w:style w:type="paragraph" w:styleId="af">
    <w:name w:val="endnote text"/>
    <w:basedOn w:val="a"/>
    <w:link w:val="af0"/>
    <w:uiPriority w:val="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Pr>
      <w:sz w:val="20"/>
      <w:szCs w:val="20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rPr>
      <w:vertAlign w:val="superscript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8E24-67F1-412D-B5CA-E1323961878D}"/>
</file>

<file path=customXml/itemProps2.xml><?xml version="1.0" encoding="utf-8"?>
<ds:datastoreItem xmlns:ds="http://schemas.openxmlformats.org/officeDocument/2006/customXml" ds:itemID="{92682A48-539C-4AA8-A780-23712F5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Никитенко</cp:lastModifiedBy>
  <cp:revision>12</cp:revision>
  <dcterms:created xsi:type="dcterms:W3CDTF">2022-10-21T07:40:00Z</dcterms:created>
  <dcterms:modified xsi:type="dcterms:W3CDTF">2022-10-21T09:14:00Z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4d117573c0c64dba91c05917faa26cc5</vt:lpwstr>
  </property>
</Properties>
</file>